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ATV (Bayern)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Tarifvertragsparteien haben sich – auch in Ausfüllung des Beschlusses des Bundesverfassungsgerichts vom 22. März 2000 (1 BvR 1136/96) – am 13. November 2001 auf eine grundlegende Reform der Zusatzversorgung des öffentlichen Dienstes geeinigt, um deren Zukunftsfähigkeit zu sichern; der Altersvorsorgeplan 2001 vom 13. November 2001 ist zugleich Geschäftsgrundlage dieses Tarifvertrages.</w:t>
      </w:r>
    </w:p>
    <w:p>
      <w:r>
        <w:t xml:space="preserve">Das bisherige Gesamtversorgungssystem wird mit Ablauf des 31. Dezember 2000 geschlossen und durch ein Punktemodell ersetzt, in dem entsprechend den nachfolgenden Regelungen diejenigen Leistungen zugesagt werden, die sich ergeben würden, wenn eine Gesamt-Beitragsleistung von vier v.H. des zusatzversorgungspflichtigen Entgelts vollständig in ein kapitalgedecktes System eingezahlt würde. Das Jahr 2001 wird im Rahmen des Übergangsrechts berücksichtigt.</w:t>
      </w:r>
    </w:p>
    <w:p>
      <w:r>
        <w:t xml:space="preserve">Bei den Zusatzversorgungseinrichtungen kann als Leistung der betrieblichen Altersversorgung auch eine zusätzliche kapitalgedeckte Altersvorsorge durch eigene Beiträge unter Inanspruchnahme der steuerlichen Förderung durchgeführt werden.</w:t>
      </w:r>
    </w:p>
    <w:p>
      <w:r>
        <w:rPr>
          <w:color w:val="555555"/>
          <w:sz w:val="17"/>
        </w:rPr>
        <w:t xml:space="preserve">Zitiervorschlag: Präambel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https://recht.nulegal.eu/gesetze/by-ATV--2002/praeambel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