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ATV (Bayern)</w:t>
      </w:r>
    </w:p>
    <w:p>
      <w:r>
        <w:rPr>
          <w:color w:val="555555"/>
          <w:sz w:val="18"/>
        </w:rPr>
        <w:t xml:space="preserve">Tarifvertrag Altersversorgung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ATV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https://recht.nulegal.eu/gesetze/by-ATV--2002/eingangsformel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