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ATV (Bayern) — Sonderregelungen für die Jahre 2001/2002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Anstelle von § 2 Abs. 2 und des Satzes 1 der Anlage 2 finden bis zum 31. Dezember 2002 der § 5 Abs. 3 und § 6 Abs. 1 bis 3 Versorgungs-TV sowie § 4 Abs. 1 und § 5 Abs. 1 bis 3 VersTV-Saar weiterhin Anwendung.</w:t>
      </w:r>
    </w:p>
    <w:p>
      <w:r>
        <w:t xml:space="preserve">(2) Soweit bis zum 31. Dezember 2002 zusatzversorgungspflichtiges Entgelt entsprechend § 8 Versorgungs-TV oder § 7 VersTV-Saar gemeldet wurde, hat es dabei sein Bewenden.</w:t>
      </w:r>
    </w:p>
    <w:p>
      <w:r>
        <w:t xml:space="preserve">(3) Soweit bis zum 31. Dezember 2002 Beiträge im Sinne des § 25 entsprechend den Vorschriften des Versorgungs-TV oder des VersTV-Saar gezahlt wurden, hat es dabei sein Bewenden.</w:t>
      </w:r>
    </w:p>
    <w:p>
      <w:r>
        <w:rPr>
          <w:color w:val="555555"/>
          <w:sz w:val="17"/>
        </w:rPr>
        <w:t xml:space="preserve">Zitiervorschlag: § 36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