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ATV (Bayern) — Nichtzahlung und Ruhen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Betriebsrente wird von dem Zeitpunkt an nicht gezahlt, von dem an die Rente wegen Alters aus der gesetzlichen Rentenversicherung nach § 100 Abs. 3 Satz 1 in Verbindung mit § 34 Abs. 2 SGB VI endet. Die Betriebsrente ist auf Antrag vom Ersten des Monats an wieder zu zahlen, für den der/dem Rentenberechtigten die Rente wegen Alters aus der gesetzlichen Rentenversicherung wieder geleistet wird. Wird die Altersrente der gesetzlichen Rentenversicherung nach Eintritt des Versicherungsfalls (§ 5) als Teilrente gezahlt, wird die Betriebsrente nur in Höhe eines entsprechenden Anteils gezahlt.</w:t>
      </w:r>
    </w:p>
    <w:p>
      <w:r>
        <w:t xml:space="preserve">(2) Ist der Versicherungsfall wegen voller oder teilweiser Erwerbsminderung eingetreten und wird die Rente aus der gesetzlichen Rentenversicherung wegen Hinzuverdienstes nicht oder nur zu einem Anteil gezahlt, wird auch die Betriebsrente nicht oder nur in Höhe eines entsprechenden Anteils gezahlt.</w:t>
      </w:r>
    </w:p>
    <w:p>
      <w:r>
        <w:t xml:space="preserve">(3) Die Betriebsrente ruht, solange die Rente aus der gesetzlichen Rentenversicherung ganz oder teilweise versagt wird.</w:t>
      </w:r>
    </w:p>
    <w:p>
      <w:r>
        <w:t xml:space="preserve">(4) Die Betriebsrente ruht ferner, solange die/der Berechtigte ihren/seinen Wohnsitz oder dauernden Aufenthalt außerhalb eines Mitgliedstaates der Europäischen Union hat und trotz Aufforderung der Zusatzversorgungseinrichtung keine Empfangsbevollmächtigte/keinen Empfangsbevollmächtigten im Inland bestellt.</w:t>
      </w:r>
    </w:p>
    <w:p>
      <w:r>
        <w:t xml:space="preserve">(5) Die Betriebsrente ruht ferner in Höhe des Betrages des für die Zeit nach dem Beginn der Betriebsrente gezahlten Krankengeldes aus der gesetzlichen Krankenversicherung, soweit dieses nicht nach § 96a Abs. 3 SGB VI auf eine Rente wegen teilweiser Erwerbsminderung anzurechnen oder bei einer Rente wegen voller Erwerbsminderung bzw. wegen Alters als Vollrente dem Träger der Krankenversicherung zu erstatten ist.</w:t>
      </w:r>
    </w:p>
    <w:p>
      <w:r>
        <w:t xml:space="preserve">(6) Für Hinterbliebene gelten die Vorschriften der gesetzlichen Rentenversicherung über das Zusammentreffen von Rente und Einkommen entsprechend mit folgenden Maßgaben:</w:t>
      </w:r>
    </w:p>
    <w:p>
      <w:r>
        <w:t xml:space="preserve">a) eventuelle Freibeträge sowie das Einkommen, das auf die Rente aus der gesetzlichen Rentenversicherung angerechnet wird, bleiben unberücksichtigt.</w:t>
      </w:r>
    </w:p>
    <w:p>
      <w:r>
        <w:t xml:space="preserve">b) Der/Dem Hinterbliebenen werden mindestens 35 v.H. der ihr/ihm nach § 10 zustehenden Betriebsrente gezahlt.</w:t>
      </w:r>
    </w:p>
    <w:p>
      <w:r>
        <w:rPr>
          <w:color w:val="555555"/>
          <w:sz w:val="17"/>
        </w:rPr>
        <w:t xml:space="preserve">Zitiervorschlag: § 12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