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BwBBG — Zweck</w:t>
      </w:r>
    </w:p>
    <w:p>
      <w:r>
        <w:rPr>
          <w:color w:val="555555"/>
          <w:sz w:val="18"/>
        </w:rPr>
        <w:t xml:space="preserve">Bundeswehrbeschaffungsbeschleunigungsgesetz</w:t>
      </w:r>
    </w:p>
    <w:p>
      <w:r>
        <w:rPr>
          <w:color w:val="555555"/>
          <w:sz w:val="18"/>
        </w:rPr>
        <w:t xml:space="preserve">Historische Fassung: Stand 19.07.2022 bis 14.03.2026. Dies ist nicht die aktuelle Fassung.</w:t>
      </w:r>
    </w:p>
    <w:p>
      <w:r>
        <w:t xml:space="preserve">(1) Dieses Gesetz dient dem zeitnahen Erreichen eines breiten, modernen und innovationsorientierten Fähigkeitsspektrums der Bundeswehr und damit der Stärkung der Bündnis- und Verteidigungsfähigkeit.</w:t>
      </w:r>
    </w:p>
    <w:p>
      <w:r>
        <w:t xml:space="preserve">(2) Mit den Vorschriften dieses Gesetzes soll die Durchführung von Verfahren für die Vergabe öffentlicher Aufträge, die diesem Zweck dienen, beschleunigt werden. Zudem sollen Sicherheitsinteressen im Vergabeverfahren vereinfacht berücksichtigt werden können.</w:t>
      </w:r>
    </w:p>
    <w:p>
      <w:r>
        <w:rPr>
          <w:color w:val="555555"/>
          <w:sz w:val="17"/>
        </w:rPr>
        <w:t xml:space="preserve">Zitiervorschlag: § 1 BwBBG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https://recht.nulegal.eu/gesetze/bwbbg--2022/1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