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(1) Dienststelle und Personalvertretung haben darüber zu wachen, dass alle Angehörigen der Dienststelle nach Recht und Billigkeit behandelt werden, insbesondere, dass jede Benachteiligung von Personen aus Gründen ihrer Rasse oder wegen ihrer ethnischen Herkunft, ihrer Abstammung oder sonstigen Herkunft, ihrer Nationalität, ihrer Religion oder Weltanschauung, ihrer Behinderung, ihres Alters, ihrer politischen oder gewerkschaftlichen Betätigung oder Einstellung oder wegen ihres Geschlechts oder ihrer sexuellen Identität unterbleibt. Dabei müssen sie sich so verhalten, daß das Vertrauen der Verwaltungsangehörigen in die Objektivität und Neutralität ihrer Amtsführung nicht beeinträchtigt wird. Der Leiter der Dienststelle und die Personalvertretung haben jede parteipolitische Betätigung in der Dienststelle zu unterlassen; die Behandlung von Tarif-, Besoldungs- und Sozialangelegenheiten wird hierdurch nicht berührt.</w:t>
      </w:r>
    </w:p>
    <w:p>
      <w:r>
        <w:t xml:space="preserve">(2) Beschäftigte, die Aufgaben nach diesem Gesetz wahrnehmen, werden dadurch in der Betätigung für ihre Gewerkschaft auch in der Dienststelle nicht beschränkt.</w:t>
      </w:r>
    </w:p>
    <w:p>
      <w:r>
        <w:t xml:space="preserve">(3) Die Personalvertretung hat sich für die Wahrung der Vereinigungsfreiheit der Beschäftigten einzusetzen.</w:t>
      </w:r>
    </w:p>
    <w:p>
      <w:r>
        <w:rPr>
          <w:color w:val="555555"/>
          <w:sz w:val="17"/>
        </w:rPr>
        <w:t xml:space="preserve">Zitiervorschlag: § 67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