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54 BPersVG</w:t>
      </w:r>
    </w:p>
    <w:p>
      <w:r>
        <w:rPr>
          <w:color w:val="555555"/>
          <w:sz w:val="18"/>
        </w:rPr>
        <w:t xml:space="preserve">Bundespersonalvertretungsgesetz</w:t>
      </w:r>
    </w:p>
    <w:p>
      <w:r>
        <w:rPr>
          <w:color w:val="555555"/>
          <w:sz w:val="18"/>
        </w:rPr>
        <w:t xml:space="preserve">Historische Fassung: Stand 10.06.2019 bis 15.06.2021. Dies ist nicht die aktuelle Fassung.</w:t>
      </w:r>
    </w:p>
    <w:p>
      <w:r>
        <w:t xml:space="preserve">(1) Für die Stufenvertretungen gelten die §§ 26 bis 39, 40 Abs. 1, §§ 41, 42, 44, 45, 46 Abs. 1 bis 3 und 5 bis 7, § 47 entsprechend, soweit in Absatz 2 nichts anderes bestimmt ist.</w:t>
      </w:r>
    </w:p>
    <w:p>
      <w:r>
        <w:t xml:space="preserve">(2) § 34 Abs. 1 gilt mit der Maßgabe, das die Mitglieder der Stufenvertretung spätestens zwölf Arbeitstage nach dem Wahltag einzuberufen sind.</w:t>
      </w:r>
    </w:p>
    <w:p>
      <w:r>
        <w:rPr>
          <w:color w:val="555555"/>
          <w:sz w:val="17"/>
        </w:rPr>
        <w:t xml:space="preserve">Zitiervorschlag: § 54 BPersVG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https://recht.nulegal.eu/gesetze/bpersvg--1974/54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