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 BPersVG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Historische Fassung: Stand 10.06.2019 bis 15.06.2021. Dies ist nicht die aktuelle Fassung.</w:t>
      </w:r>
    </w:p>
    <w:p>
      <w:r>
        <w:t xml:space="preserve">(1) Die Personalversammlung besteht aus den Beschäftigten der Dienststelle. Sie wird vom Vorsitzenden des Personalrates geleitet. Sie ist nicht öffentlich.</w:t>
      </w:r>
    </w:p>
    <w:p>
      <w:r>
        <w:t xml:space="preserve">(2) Kann nach den dienstlichen Verhältnissen eine gemeinsame Versammlung aller Beschäftigten nicht stattfinden, so sind Teilversammlungen abzuhalten.</w:t>
      </w:r>
    </w:p>
    <w:p>
      <w:r>
        <w:rPr>
          <w:color w:val="555555"/>
          <w:sz w:val="17"/>
        </w:rPr>
        <w:t xml:space="preserve">Zitiervorschlag: § 48 BPersVG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https://recht.nulegal.eu/gesetze/bpersvg--1974/48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