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Erachtet die Mehrheit der Vertreter einer Gruppe oder der Jugend- und Auszubildendenvertretung einen Beschluß des Personalrates als eine erhebliche Beeinträchtigung wichtiger Interessen der durch sie vertretenen Beschäftigten, so ist auf ihren Antrag der Beschluß auf die Dauer von sechs Arbeitstagen vom Zeitpunkt der Beschlußfassung an auszusetzen. In dieser Frist soll, gegebenenfalls mit Hilfe der unter den Mitgliedern des Personalrates oder der Jugend- und Auszubildendenvertretung vertretenen Gewerkschaften, eine Verständigung versucht werden. Die Aussetzung eines Beschlusses nach Satz 1 hat keine Verlängerung einer Frist zur Folge.</w:t>
      </w:r>
    </w:p>
    <w:p>
      <w:r>
        <w:t xml:space="preserve">(2) Nach Ablauf der Frist ist über die Angelegenheit neu zu beschließen. Wird der erste Beschluß bestätigt, so kann der Antrag auf Aussetzung nicht wiederholt werden.</w:t>
      </w:r>
    </w:p>
    <w:p>
      <w:r>
        <w:t xml:space="preserve">(3) Die Absätze 1 und 2 gelten entsprechend, wenn die Schwerbehindertenvertretung einen Beschluß des Personalrates als eine erhebliche Beeinträchtigung wichtiger Interessen der Schwerbeschädigten erachtet.</w:t>
      </w:r>
    </w:p>
    <w:p>
      <w:r>
        <w:rPr>
          <w:color w:val="555555"/>
          <w:sz w:val="17"/>
        </w:rPr>
        <w:t xml:space="preserve">Zitiervorschlag: § 39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