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BPersVG</w:t>
      </w:r>
    </w:p>
    <w:p>
      <w:r>
        <w:rPr>
          <w:color w:val="555555"/>
          <w:sz w:val="18"/>
        </w:rPr>
        <w:t xml:space="preserve">Bundespersonalvertretungsgesetz</w:t>
      </w:r>
    </w:p>
    <w:p>
      <w:r>
        <w:rPr>
          <w:color w:val="555555"/>
          <w:sz w:val="18"/>
        </w:rPr>
        <w:t xml:space="preserve">Historische Fassung: Stand 10.06.2019 bis 15.06.2021. Dies ist nicht die aktuelle Fassung.</w:t>
      </w:r>
    </w:p>
    <w:p>
      <w:r>
        <w:t xml:space="preserve">(1) Der Personalrat besteht in Dienststellen mit in der Regel</w:t>
      </w:r>
    </w:p>
    <w:p>
      <w:r>
        <w:rPr>
          <w:rFonts w:ascii="Courier New" w:hAnsi="Courier New"/>
          <w:sz w:val="17"/>
        </w:rPr>
        <w:t xml:space="preserve">5 bis 20 wahlberechtigten Beschäftigten    </w:t>
      </w:r>
    </w:p>
    <w:p>
      <w:r>
        <w:rPr>
          <w:rFonts w:ascii="Courier New" w:hAnsi="Courier New"/>
          <w:sz w:val="17"/>
        </w:rPr>
        <w:t xml:space="preserve">    aus einer Person,</w:t>
      </w:r>
    </w:p>
    <w:p>
      <w:r>
        <w:rPr>
          <w:rFonts w:ascii="Courier New" w:hAnsi="Courier New"/>
          <w:sz w:val="17"/>
        </w:rPr>
        <w:t xml:space="preserve">21 Wahlberechtigten bis 50 Beschäftigten    </w:t>
      </w:r>
    </w:p>
    <w:p>
      <w:r>
        <w:rPr>
          <w:rFonts w:ascii="Courier New" w:hAnsi="Courier New"/>
          <w:sz w:val="17"/>
        </w:rPr>
        <w:t xml:space="preserve">    aus drei Mitgliedern,</w:t>
      </w:r>
    </w:p>
    <w:p>
      <w:r>
        <w:rPr>
          <w:rFonts w:ascii="Courier New" w:hAnsi="Courier New"/>
          <w:sz w:val="17"/>
        </w:rPr>
        <w:t xml:space="preserve">51 bis 150 Beschäftigten    </w:t>
      </w:r>
    </w:p>
    <w:p>
      <w:r>
        <w:rPr>
          <w:rFonts w:ascii="Courier New" w:hAnsi="Courier New"/>
          <w:sz w:val="17"/>
        </w:rPr>
        <w:t xml:space="preserve">    aus fünf Mitgliedern,</w:t>
      </w:r>
    </w:p>
    <w:p>
      <w:r>
        <w:rPr>
          <w:rFonts w:ascii="Courier New" w:hAnsi="Courier New"/>
          <w:sz w:val="17"/>
        </w:rPr>
        <w:t xml:space="preserve">151 bis 300 Beschäftigten    </w:t>
      </w:r>
    </w:p>
    <w:p>
      <w:r>
        <w:rPr>
          <w:rFonts w:ascii="Courier New" w:hAnsi="Courier New"/>
          <w:sz w:val="17"/>
        </w:rPr>
        <w:t xml:space="preserve">    aus sieben Mitgliedern,</w:t>
      </w:r>
    </w:p>
    <w:p>
      <w:r>
        <w:rPr>
          <w:rFonts w:ascii="Courier New" w:hAnsi="Courier New"/>
          <w:sz w:val="17"/>
        </w:rPr>
        <w:t xml:space="preserve">301 bis 600 Beschäftigten    </w:t>
      </w:r>
    </w:p>
    <w:p>
      <w:r>
        <w:rPr>
          <w:rFonts w:ascii="Courier New" w:hAnsi="Courier New"/>
          <w:sz w:val="17"/>
        </w:rPr>
        <w:t xml:space="preserve">    aus neun Mitgliedern,</w:t>
      </w:r>
    </w:p>
    <w:p>
      <w:r>
        <w:rPr>
          <w:rFonts w:ascii="Courier New" w:hAnsi="Courier New"/>
          <w:sz w:val="17"/>
        </w:rPr>
        <w:t xml:space="preserve">601 bis 1.000 Beschäftigten    </w:t>
      </w:r>
    </w:p>
    <w:p>
      <w:r>
        <w:rPr>
          <w:rFonts w:ascii="Courier New" w:hAnsi="Courier New"/>
          <w:sz w:val="17"/>
        </w:rPr>
        <w:t xml:space="preserve">    aus elf Mitgliedern.</w:t>
      </w:r>
    </w:p>
    <w:p>
      <w:r>
        <w:t xml:space="preserve">Die Zahl der Mitglieder erhöht sich in Dienststellen mit 1.001 bis 5.000 Beschäftigten um je zwei für je weitere angefangene 1.000, mit 5.001 und mehr Beschäftigten um je zwei für je weitere angefangene 2.000.</w:t>
      </w:r>
    </w:p>
    <w:p>
      <w:r>
        <w:t xml:space="preserve">(2) Die Höchstzahl der Mitglieder beträgt einunddreißig.</w:t>
      </w:r>
    </w:p>
    <w:p>
      <w:r>
        <w:rPr>
          <w:color w:val="555555"/>
          <w:sz w:val="17"/>
        </w:rPr>
        <w:t xml:space="preserve">Zitiervorschlag: § 16 BPersVG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https://recht.nulegal.eu/gesetze/bpersvg--1974/16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