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(1) Die Mitglieder der Personalvertretungen führen ihr Amt unentgeltlich als Ehrenamt.</w:t>
      </w:r>
    </w:p>
    <w:p>
      <w:r>
        <w:t xml:space="preserve">(2) Durch die Wahl und die Tätigkeit der Personalvertretungen dürfen den Beschäftigten wirtschaftliche Nachteile nicht entstehen.</w:t>
      </w:r>
    </w:p>
    <w:p>
      <w:r>
        <w:t xml:space="preserve">(3) Die durch die Wahl und die Tätigkeit der Personalvertretungen entstehenden Kosten trägt die Verwaltung.</w:t>
      </w:r>
    </w:p>
    <w:p>
      <w:r>
        <w:rPr>
          <w:color w:val="555555"/>
          <w:sz w:val="17"/>
        </w:rPr>
        <w:t xml:space="preserve">Zitiervorschlag: § 100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