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III. BKWid/VtrAnO — Bürgerlichrechtliche, arbeits- und sozialrechtliche Angelegenheiten</w:t>
      </w:r>
    </w:p>
    <w:p>
      <w:r>
        <w:rPr>
          <w:color w:val="555555"/>
          <w:sz w:val="18"/>
        </w:rPr>
        <w:t xml:space="preserve">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w:t>
      </w:r>
    </w:p>
    <w:p>
      <w:r>
        <w:rPr>
          <w:color w:val="555555"/>
          <w:sz w:val="18"/>
        </w:rPr>
        <w:t xml:space="preserve">Historische Fassung: Stand 10.06.2019 bis 16.04.2024. Dies ist nicht die aktuelle Fassung.</w:t>
      </w:r>
    </w:p>
    <w:p>
      <w:r>
        <w:t xml:space="preserve">Die Bundesrepublik Deutschland wird in bürgerlichrechtlichen sowie arbeits- und sozialrechtlichen Angelegenheiten im Bereich des Bundesnachrichtendienstes durch den Präsidenten des Bundesnachrichtendienstes vertreten. Dies gilt insbesondere für die Vertretung bei Rechtshandlungen gegenüber Behörden und Gerichten, bei Rechtsstreitigkeiten und im schiedsgerichtlichen Verfahren.</w:t>
      </w:r>
    </w:p>
    <w:p>
      <w:r>
        <w:rPr>
          <w:color w:val="555555"/>
          <w:sz w:val="17"/>
        </w:rPr>
        <w:t xml:space="preserve">Zitiervorschlag: III. BKWid/VtrAnO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https://recht.nulegal.eu/gesetze/bkwid_vtrano/iii.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