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BKrFQV — Übergangsvorschriften</w:t>
      </w:r>
    </w:p>
    <w:p>
      <w:r>
        <w:rPr>
          <w:color w:val="555555"/>
          <w:sz w:val="18"/>
        </w:rPr>
        <w:t xml:space="preserve">Berufskraftfahrer-Qualifikations-Verordnung</w:t>
      </w:r>
    </w:p>
    <w:p>
      <w:r>
        <w:rPr>
          <w:color w:val="555555"/>
          <w:sz w:val="18"/>
        </w:rPr>
        <w:t xml:space="preserve">Historische Fassung: Stand 10.06.2019 bis 17.12.2020. Dies ist nicht die aktuelle Fassung.</w:t>
      </w:r>
    </w:p>
    <w:p>
      <w:r>
        <w:t xml:space="preserve">Nachweise über die Weiterbildungen, die nach den bis zum Ablauf des 21. Dezember 2016 geltenden Vorschriften ausgefertigt worden sind, bleiben bis zum Ablauf des 21. Dezember 2021 gültig. Nachweise über die Weiterbildungen, die nach den bis zum Ablauf des 23. August 2017 geltenden Vorschriften ausgefertigt worden sind, bleiben bis zum Ablauf des 23. August 2022 gültig.</w:t>
      </w:r>
    </w:p>
    <w:p>
      <w:r>
        <w:rPr>
          <w:color w:val="555555"/>
          <w:sz w:val="17"/>
        </w:rPr>
        <w:t xml:space="preserve">Zitiervorschlag: § 10 BKrFQV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https://recht.nulegal.eu/gesetze/bkrfqv--2006/10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