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BioSt-NachV — Berichte und Mitteilungen</w:t>
      </w:r>
    </w:p>
    <w:p>
      <w:r>
        <w:rPr>
          <w:color w:val="555555"/>
          <w:sz w:val="18"/>
        </w:rPr>
        <w:t xml:space="preserve">Biomassestrom-Nachhaltigkeitsverordnung</w:t>
      </w:r>
    </w:p>
    <w:p>
      <w:r>
        <w:rPr>
          <w:color w:val="555555"/>
          <w:sz w:val="18"/>
        </w:rPr>
        <w:t xml:space="preserve">Historische Fassung: Stand 10.06.2019 bis 08.12.2021. Dies ist nicht die aktuelle Fassung.</w:t>
      </w:r>
    </w:p>
    <w:p>
      <w:r>
        <w:t xml:space="preserve">(1) Zertifizierungssysteme müssen der zuständigen Behörde für jedes Kalenderjahr bis zum 28. Februar des folgenden Kalenderjahres und im Übrigen auf Verlangen folgende Informationen elektronisch übermitteln:</w:t>
      </w:r>
    </w:p>
    <w:p>
      <w:pPr>
        <w:ind w:left="420"/>
      </w:pPr>
      <w:r>
        <w:t xml:space="preserve">1. eine Liste aller Schnittstellen, Betriebe und Lieferanten, die bei der Herstellung oder Lieferung von Biomasse nach dieser Verordnung dieses Zertifizierungssystem verwenden, einschließlich der Angabe, von welcher Zertifizierungsstelle sie kontrolliert werden, und</w:t>
      </w:r>
    </w:p>
    <w:p>
      <w:pPr>
        <w:ind w:left="420"/>
      </w:pPr>
      <w:r>
        <w:t xml:space="preserve">2. eine Liste aller Maßnahmen, die gegenüber Schnittstellen, Betrieben oder Lieferanten ergriffen worden sind, die die Anforderungen nach dieser Verordnung oder nach dem Zertifizierungssystem nicht oder nicht mehr erfüllt haben.</w:t>
      </w:r>
    </w:p>
    <w:p>
      <w:r>
        <w:t xml:space="preserve">(2) Zertifizierungssysteme müssen Veränderungen der Listen nach Absatz 1 der zuständigen Behörde monatlich elektronisch mitteilen.</w:t>
      </w:r>
    </w:p>
    <w:p>
      <w:r>
        <w:t xml:space="preserve">(3) Zertifizierungssysteme müssen alle Zertifikate von Schnittstellen, die ihre Vorgaben verwenden, auf ihren Internetseiten veröffentlichen.</w:t>
      </w:r>
    </w:p>
    <w:p>
      <w:r>
        <w:rPr>
          <w:color w:val="555555"/>
          <w:sz w:val="17"/>
        </w:rPr>
        <w:t xml:space="preserve">Zitiervorschlag: § 39 BioSt-NachV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https://recht.nulegal.eu/gesetze/biost-nachv--2009/39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