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Berlin/BonnG — Bekanntmachungen im Bundesgesetzblatt</w:t>
      </w:r>
    </w:p>
    <w:p>
      <w:r>
        <w:rPr>
          <w:color w:val="555555"/>
          <w:sz w:val="18"/>
        </w:rPr>
        <w:t xml:space="preserve">Berlin/Bonn-Gesetz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Im Bundesgesetzblatt werden bekanntgegeben:</w:t>
      </w:r>
    </w:p>
    <w:p>
      <w:pPr>
        <w:ind w:left="420"/>
      </w:pPr>
      <w:r>
        <w:t xml:space="preserve">1. die Feststellung nach § 2 Abs. 2 durch den Präsidenten des Deutschen Bundestages,</w:t>
      </w:r>
    </w:p>
    <w:p>
      <w:pPr>
        <w:ind w:left="420"/>
      </w:pPr>
      <w:r>
        <w:t xml:space="preserve">2. der Zeitpunkt nach § 3 Abs. 2 durch den Bundeskanzler,</w:t>
      </w:r>
    </w:p>
    <w:p>
      <w:pPr>
        <w:ind w:left="420"/>
      </w:pPr>
      <w:r>
        <w:t xml:space="preserve">3. der Zeitpunkt nach § 7 Abs. 4 durch das Bundesministerium für Raumordnung, Bauwesen und Städtebau.</w:t>
      </w:r>
    </w:p>
    <w:p>
      <w:r>
        <w:rPr>
          <w:color w:val="555555"/>
          <w:sz w:val="17"/>
        </w:rPr>
        <w:t xml:space="preserve">Zitiervorschlag: § 9 Berlin/BonnG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https://recht.nulegal.eu/gesetze/berlin_bonng/9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