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BBodSchV — Anwendungsbereich</w:t>
      </w:r>
    </w:p>
    <w:p>
      <w:r>
        <w:rPr>
          <w:color w:val="555555"/>
          <w:sz w:val="18"/>
        </w:rPr>
        <w:t xml:space="preserve">Bundes-Bodenschutz- und Altlastenverordnung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Diese Verordnung gilt für</w:t>
      </w:r>
    </w:p>
    <w:p>
      <w:pPr>
        <w:ind w:left="420"/>
      </w:pPr>
      <w:r>
        <w:t xml:space="preserve">1. die Untersuchung und Bewertung von Verdachtsflächen, altlastverdächtigen Flächen, schädlichen Bodenveränderungen und Altlasten sowie für die Anforderungen an die Probennahme, Analytik und Qualitätssicherung nach § 8 Abs. 3 und § 9 des Bundes-Bodenschutzgesetzes,</w:t>
      </w:r>
    </w:p>
    <w:p>
      <w:pPr>
        <w:ind w:left="420"/>
      </w:pPr>
      <w:r>
        <w:t xml:space="preserve">2. Anforderungen an die Gefahrenabwehr durch Dekontaminations- und Sicherungsmaßnahmen sowie durch sonstige Schutz- und Beschränkungsmaßnahmen nach § 4 Abs. 2 bis 5, § 8 Abs. 1 Satz 2 Nr. 3 des Bundes-Bodenschutzgesetzes,</w:t>
      </w:r>
    </w:p>
    <w:p>
      <w:pPr>
        <w:ind w:left="420"/>
      </w:pPr>
      <w:r>
        <w:t xml:space="preserve">3. ergänzende Anforderungen an Sanierungsuntersuchungen und Sanierungspläne bei bestimmten Altlasten nach § 13 Abs. 1 des Bundes-Bodenschutzgesetzes,</w:t>
      </w:r>
    </w:p>
    <w:p>
      <w:pPr>
        <w:ind w:left="420"/>
      </w:pPr>
      <w:r>
        <w:t xml:space="preserve">4. Anforderungen zur Vorsorge gegen das Entstehen schädlicher Bodenveränderungen nach § 7 des Bundes-Bodenschutzgesetzes einschließlich der Anforderungen an das Auf- und Einbringen von Materialien nach § 6 des Bundes-Bodenschutzgesetzes,</w:t>
      </w:r>
    </w:p>
    <w:p>
      <w:pPr>
        <w:ind w:left="420"/>
      </w:pPr>
      <w:r>
        <w:t xml:space="preserve">5. die Festlegung von Prüf- und Maßnahmenwerten sowie von Vorsorgewerten einschließlich der zulässigen Zusatzbelastung nach § 8 Abs. 1 Satz 2 Nr. 1 und 2 und Abs. 2 Nr. 1 und 2 des Bundes-Bodenschutzgesetzes.</w:t>
      </w:r>
    </w:p>
    <w:p>
      <w:r>
        <w:rPr>
          <w:color w:val="555555"/>
          <w:sz w:val="17"/>
        </w:rPr>
        <w:t xml:space="preserve">Zitiervorschlag: § 1 BBodSchV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https://recht.nulegal.eu/gesetze/bbodschv--1999/1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