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7 Luftfahrtstaatsvertrag (Brandenburg) — Personal</w:t>
      </w:r>
    </w:p>
    <w:p>
      <w:r>
        <w:rPr>
          <w:color w:val="555555"/>
          <w:sz w:val="18"/>
        </w:rPr>
        <w:t xml:space="preserve">Staatsvertrag zwischen dem Land Berlin und dem Land Brandenburg über die Zusammenarbeit auf dem Gebiet der Luftfahrtverwaltung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Bestellung der Leitung der Gemeinsamen Oberen Luftfahrtbehörde Berlin-Brandenburg erfolgt durch das für Verkehr zuständige Ministerium des Landes Brandenburg im Einvernehmen mit der für Verkehr zuständigen Senatsverwaltung des Landes Berlin.</w:t>
      </w:r>
    </w:p>
    <w:p>
      <w:r>
        <w:t xml:space="preserve">(2) Die Gemeinsame Obere Luftfahrtbehörde Berlin-Brandenburg wird von den vertragschließenden Ländern im erforderlichen Umfang mit Personal ausgestattet. Soweit das Land Berlin Personal bereitstellt, erfolgt dies zunächst im Wege der Abordnung.</w:t>
      </w:r>
    </w:p>
    <w:p>
      <w:r>
        <w:rPr>
          <w:color w:val="555555"/>
          <w:sz w:val="17"/>
        </w:rPr>
        <w:t xml:space="preserve">Zitiervorschlag: Art 7 Luftfahrtstaatsvertrag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https://recht.nulegal.eu/gesetze/bb-vt-luftfahrtstaatsvertrag--2006/7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7 Luftfahrtstaatsvertrag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