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JMStV (Brandenburg) — Jugendschutzbeauftragte</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länderübergreifendes zulassungspflichtiges Fernsehen veranstaltet, hat einen Jugendschutzbeauftragten zu bestellen. Gleiches gilt für geschäftsmäßige Anbieter von zulassungsfreien Fernsehangeboten nach § 54 des Medienstaatsvertrages oder allgemein zugänglichen Telemedien, wenn die Angebote entwicklungsbeeinträchtigende oder jugendgefährdende Inhalte enthalten. Der Anbieter hat wesentliche Informationen über den Jugendschutzbeauftragten leicht erkennbar, unmittelbar erreichbar und ständig verfügbar zu halten. Sie müssen insbesondere Namen und Daten enthalten, die eine schnelle elektronische Kontaktaufnahme ermöglichen.</w:t>
      </w:r>
    </w:p>
    <w:p>
      <w:r>
        <w:t xml:space="preserve">(2) Anbieter von Telemedien mit weniger als 50 Mitarbeitern oder nachweislich weniger als zehn Millionen Zugriffen im Monatsdurchschnitt eines Jahres sowie Veranstalter, die nicht bundesweit verbreitetes Fernsehen veranstalten, können auf die Bestellung verzichten, wenn sie sich einer Einrichtung der Freiwilligen Selbstkontrolle anschließen und diese zur Wahrnehmung der Aufgaben des Jugendschutzbeauftragten verpflichten sowie entsprechend Absatz 3 beteiligen und informieren.</w:t>
      </w:r>
    </w:p>
    <w:p>
      <w:r>
        <w:t xml:space="preserve">(3) Die Pflicht nach Absatz 1 besteht nicht für Vermittlungsdienste im Sinne des Artikel 3 Buchst. g der Verordnung (EU) 2022/2065 des Europäischen Parlaments und des Rates vom 19. Oktober 2022 über einen Binnenmarkt für digitale Dienste (ABl. L 277 vom 27.10.2022, S. 1; L 310 vom 1.12.2022, S. 17).</w:t>
      </w:r>
    </w:p>
    <w:p>
      <w:r>
        <w:t xml:space="preserve">(4) Der Jugendschutzbeauftragte ist Ansprechpartner für die Nutzer und berät den Anbieter in Fragen des Jugendschutzes. Er ist vom Anbieter bei Fragen der Herstellung, des Erwerbs, der Planung und der Gestaltung von Angeboten und bei allen Entscheidungen zur Wahrung des Jugendschutzes angemessen und rechtzeitig zu beteiligen und über das jeweilige Angebot vollständig zu informieren. Er kann dem Anbieter eine Beschränkung oder Änderung von Angeboten vorschlagen.</w:t>
      </w:r>
    </w:p>
    <w:p>
      <w:r>
        <w:t xml:space="preserve">(5) Der Jugendschutzbeauftragte muss die zur Erfüllung seiner Aufgaben erforderliche Fachkunde besitzen. Er ist in seiner Tätigkeit weisungsfrei. Er darf wegen der Erfüllung seiner Aufgaben nicht benachteiligt werden. Ihm sind die zur Erfüllung seiner Aufgaben notwendigen Sachmittel zur Verfügung zu stellen. Er ist unter Fortzahlung seiner Bezüge soweit für seine Aufgaben erforderlich von der Arbeitsleistung freizustellen.</w:t>
      </w:r>
    </w:p>
    <w:p>
      <w:r>
        <w:t xml:space="preserve">(6) Die Jugendschutzbeauftragten der Anbieter sollen in einen regelmäßigen Erfahrungsaustausch eintreten.</w:t>
      </w:r>
    </w:p>
    <w:p>
      <w:r>
        <w:t xml:space="preserve">II. Abschnitt</w:t>
      </w:r>
    </w:p>
    <w:p>
      <w:r>
        <w:t xml:space="preserve">Vorschriften für Rundfunk</w:t>
      </w:r>
    </w:p>
    <w:p>
      <w:r>
        <w:rPr>
          <w:color w:val="555555"/>
          <w:sz w:val="17"/>
        </w:rPr>
        <w:t xml:space="preserve">Zitiervorschlag: § 7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