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JMStV (Brandenburg) — Notifizierung</w:t>
      </w:r>
    </w:p>
    <w:p>
      <w:r>
        <w:rPr>
          <w:color w:val="555555"/>
          <w:sz w:val="18"/>
        </w:rPr>
        <w:t xml:space="preserve">Jugendmedienschutz-Staatsvertrag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Änderungen dieses Staatsvertrages unterliegen der Notifizierungspflicht gemäß der Richtlinie 2015/1535 des Europäischen Parlaments und des Rates vom 9. September 2015 über ein Informationsverfahren auf dem Gebiet der technischen Vorschriften und der Vorschriften für die Dienste der Informationsgesellschaft.</w:t>
      </w:r>
    </w:p>
    <w:p>
      <w:r>
        <w:t xml:space="preserve">Für das Land Baden-Württemberg:</w:t>
      </w:r>
    </w:p>
    <w:p>
      <w:r>
        <w:t xml:space="preserve">Berlin, den 22.9.2002</w:t>
      </w:r>
    </w:p>
    <w:p>
      <w:r>
        <w:t xml:space="preserve">Erwin Teufel</w:t>
      </w:r>
    </w:p>
    <w:p>
      <w:r>
        <w:t xml:space="preserve">Für den Freistaat Bayern:</w:t>
      </w:r>
    </w:p>
    <w:p>
      <w:r>
        <w:t xml:space="preserve">Berlin, den 13.9.2002</w:t>
      </w:r>
    </w:p>
    <w:p>
      <w:r>
        <w:t xml:space="preserve">Reinhold Bocklet</w:t>
      </w:r>
    </w:p>
    <w:p>
      <w:r>
        <w:t xml:space="preserve">Für das Land Berlin:</w:t>
      </w:r>
    </w:p>
    <w:p>
      <w:r>
        <w:t xml:space="preserve">Berlin, den 13.9.2002</w:t>
      </w:r>
    </w:p>
    <w:p>
      <w:r>
        <w:t xml:space="preserve">Klaus Wowereit</w:t>
      </w:r>
    </w:p>
    <w:p>
      <w:r>
        <w:t xml:space="preserve">Für das Land Brandenburg:</w:t>
      </w:r>
    </w:p>
    <w:p>
      <w:r>
        <w:t xml:space="preserve">Berlin, den 13.9.2002</w:t>
      </w:r>
    </w:p>
    <w:p>
      <w:r>
        <w:t xml:space="preserve">Matthias Platzeck</w:t>
      </w:r>
    </w:p>
    <w:p>
      <w:r>
        <w:t xml:space="preserve">Für die Freie Hansestadt Bremen:</w:t>
      </w:r>
    </w:p>
    <w:p>
      <w:r>
        <w:t xml:space="preserve">Berlin, den 27.9.2002</w:t>
      </w:r>
    </w:p>
    <w:p>
      <w:r>
        <w:t xml:space="preserve">Henning Scherf</w:t>
      </w:r>
    </w:p>
    <w:p>
      <w:r>
        <w:t xml:space="preserve">Für die Freie und Hansestadt Hamburg:</w:t>
      </w:r>
    </w:p>
    <w:p>
      <w:r>
        <w:t xml:space="preserve">Berlin, den 26.9.2002</w:t>
      </w:r>
    </w:p>
    <w:p>
      <w:r>
        <w:t xml:space="preserve">Ole von Beust</w:t>
      </w:r>
    </w:p>
    <w:p>
      <w:r>
        <w:t xml:space="preserve">Für das Land Hessen:</w:t>
      </w:r>
    </w:p>
    <w:p>
      <w:r>
        <w:t xml:space="preserve">Berlin, den 13.9.2002</w:t>
      </w:r>
    </w:p>
    <w:p>
      <w:r>
        <w:t xml:space="preserve">Roland Koch</w:t>
      </w:r>
    </w:p>
    <w:p>
      <w:r>
        <w:t xml:space="preserve">Für das Land Mecklenburg-Vorpommern:</w:t>
      </w:r>
    </w:p>
    <w:p>
      <w:r>
        <w:t xml:space="preserve">Berlin, den 13.9.2002</w:t>
      </w:r>
    </w:p>
    <w:p>
      <w:r>
        <w:t xml:space="preserve">Dr. Harald Ringstorff</w:t>
      </w:r>
    </w:p>
    <w:p>
      <w:r>
        <w:t xml:space="preserve">Für das Land Niedersachsen:</w:t>
      </w:r>
    </w:p>
    <w:p>
      <w:r>
        <w:t xml:space="preserve">Berlin, den 23.9.2002</w:t>
      </w:r>
    </w:p>
    <w:p>
      <w:r>
        <w:t xml:space="preserve">Sigmar Gabriel</w:t>
      </w:r>
    </w:p>
    <w:p>
      <w:r>
        <w:t xml:space="preserve">Für das Land Nordrhein-Westfalen:</w:t>
      </w:r>
    </w:p>
    <w:p>
      <w:r>
        <w:t xml:space="preserve">Berlin, den 13.9.2002</w:t>
      </w:r>
    </w:p>
    <w:p>
      <w:r>
        <w:t xml:space="preserve">Wolfgang Clement</w:t>
      </w:r>
    </w:p>
    <w:p>
      <w:r>
        <w:t xml:space="preserve">Für das Land Rheinland-Pfalz:</w:t>
      </w:r>
    </w:p>
    <w:p>
      <w:r>
        <w:t xml:space="preserve">Mainz, den 13.9.2002</w:t>
      </w:r>
    </w:p>
    <w:p>
      <w:r>
        <w:t xml:space="preserve">Kurt Beck</w:t>
      </w:r>
    </w:p>
    <w:p>
      <w:r>
        <w:t xml:space="preserve">Für das Saarland:</w:t>
      </w:r>
    </w:p>
    <w:p>
      <w:r>
        <w:t xml:space="preserve">Saarbrücken, den 10.9.2002</w:t>
      </w:r>
    </w:p>
    <w:p>
      <w:r>
        <w:t xml:space="preserve">Peter Müller</w:t>
      </w:r>
    </w:p>
    <w:p>
      <w:r>
        <w:t xml:space="preserve">Für den Freistaat Sachsen:</w:t>
      </w:r>
    </w:p>
    <w:p>
      <w:r>
        <w:t xml:space="preserve">Berlin, den 13.9.2002</w:t>
      </w:r>
    </w:p>
    <w:p>
      <w:r>
        <w:t xml:space="preserve">Prof. Dr. Georg Milbradt</w:t>
      </w:r>
    </w:p>
    <w:p>
      <w:r>
        <w:t xml:space="preserve">Für das Land Sachsen-Anhalt:</w:t>
      </w:r>
    </w:p>
    <w:p>
      <w:r>
        <w:t xml:space="preserve">Berlin, den 13.9.2002</w:t>
      </w:r>
    </w:p>
    <w:p>
      <w:r>
        <w:t xml:space="preserve">Prof. Dr. Wolfgang Böhmer</w:t>
      </w:r>
    </w:p>
    <w:p>
      <w:r>
        <w:t xml:space="preserve">Für das Land Schleswig-Holstein:</w:t>
      </w:r>
    </w:p>
    <w:p>
      <w:r>
        <w:t xml:space="preserve">Berlin, den 27.9.2002</w:t>
      </w:r>
    </w:p>
    <w:p>
      <w:r>
        <w:t xml:space="preserve">Heide Simonis</w:t>
      </w:r>
    </w:p>
    <w:p>
      <w:r>
        <w:t xml:space="preserve">Für den Freistaat Thüringen:</w:t>
      </w:r>
    </w:p>
    <w:p>
      <w:r>
        <w:t xml:space="preserve">Berlin, den 13.9.2002</w:t>
      </w:r>
    </w:p>
    <w:p>
      <w:r>
        <w:t xml:space="preserve">Dr. Bernhard Vogel</w:t>
      </w:r>
    </w:p>
    <w:p>
      <w:r>
        <w:t xml:space="preserve">Protokollerklärung der Länder zum Jugendmedienschutz-Staatsvertrag</w:t>
      </w:r>
    </w:p>
    <w:p>
      <w:r>
        <w:t xml:space="preserve">Die Regierungschefs der Länder und die Bundesregierung sind sich über das nachfolgende Verfahren einer Evaluierung einig:</w:t>
      </w:r>
    </w:p>
    <w:p>
      <w:r>
        <w:t xml:space="preserve">Jugendschutzgesetz und Jugendmedienschutz-Staatsvertrag werden innerhalb eines Zeitraums von fünf Jahren nach In-Kraft-Treten insgesamt überprüft. Dabei sind alle Erfahrungen auszuwerten, die hinsichtlich der Zuordnung der Regelungskompetenzen, der Geltungsbereiche von Bundesgesetz und Länderstaatsvertrag, der Praxistauglichkeit der zugrunde gelegten Jugendschutzkriterien, der Leistungsfähigkeit und Effizienz der Aufsichtsstruktur sowie der Einbeziehung von Einrichtungen der Selbstkontrolle angefallen sind. Die Überprüfung ist insbesondere nach den Kriterien vorzunehmen, inwieweit mit der Neuregelung eine Verbesserung des Jugendschutzes erreicht wurde und ob die neue Struktur eine wirksame und praxisgerechte Aufsicht gewährleistet.</w:t>
      </w:r>
    </w:p>
    <w:p>
      <w:r>
        <w:t xml:space="preserve">Im Rahmen der Gesamtüberprüfung wird die in den beiden Regelwerken vorgesehene Aufgabenteilung zwischen Bundes- und Länderstellen evaluiert. Dies bezieht sich insbesondere auf die der Bundesprüfstelle übertragene Aufgabe der Feststellung jugendgefährdender Angebote.</w:t>
      </w:r>
    </w:p>
    <w:p>
      <w:r>
        <w:t xml:space="preserve">Darüber hinaus ist zu klären, ob das Verfahren der Indizierung als Mittel zum Umgang mit jugendgefährdenden Inhalten noch zeitgemäß ist oder ob ein anderes Vorgehen zum Schutz vor Jugendgefährdungen angezeigt ist.</w:t>
      </w:r>
    </w:p>
    <w:p>
      <w:r>
        <w:t xml:space="preserve">§ 20 Abs. 7 des Jugendmedienschutz-Staatsvertrages bleibt unberührt.</w:t>
      </w:r>
    </w:p>
    <w:p>
      <w:r>
        <w:t xml:space="preserve">Protokollerklärung des Landes Baden-Württemberg sowie der Freistaaten Bayern und Sachsen zum Jugendmedienschutz-Staatsvertrag</w:t>
      </w:r>
    </w:p>
    <w:p>
      <w:r>
        <w:t xml:space="preserve">Das Land Baden-Württemberg sowie die Freistaaten Bayern und Sachsen halten die Einbeziehung des öffentlich-rechtlichen Rundfunks mit seinen Angeboten in ein einheitliches Aufsichts- und Kontrollsystem im Jugendschutz über § 15 Abs. 2 Satz 2 hinaus weiterhin für erforderlich und gehen daher davon aus, dass die Rundfunkkommission diese Frage im Rahmen der Evaluierung nach § 20 Abs. 7 prüft und das Ergebnis den Regierungschefs der Länder anschließend vorlegt.</w:t>
      </w:r>
    </w:p>
    <w:p>
      <w:r>
        <w:t xml:space="preserve">Protokollerklärung des Landes Baden-Württemberg, des Freistaates Bayern, der Länder Berlin und Brandenburg, der Freien und Hansestadt Hamburg, der Länder Hessen, Mecklenburg-Vorpommern, Rheinland-Pfalz und Saarland, des Freistaates Sachsen, des Landes Sachsen-Anhalt und des Freistaates Thüringen zu § 2 Abs. 1 und zu § 3 Abs. 1 des Jugendmedienschutzstaatsvertrages</w:t>
      </w:r>
    </w:p>
    <w:p>
      <w:r>
        <w:t xml:space="preserve">Das Land Baden-Württemberg, der Freistaat Bayern, die Länder Berlin und Brandenburg, die Freie und Hansestadt Hamburg, die Länder Hessen, Mecklenburg-Vorpommern, Rheinland-Pfalz und Saarland, der Freistaat Sachsen, das Land Sachsen-Anhalt und der Freistaat Thüringen gehen davon aus, dass im Rahmen der weiteren Beratungen zur Reform der Medienordnung zwischen Bund und Ländern die Definition des Begriffes der „Telemedien“ in einer Weise erfolgt, die dem Inte-resse der Rechtsanwender an einer Überwindung der bisherigen Trennung zwischen Mediendiensten und Telediensten Rechnung trägt.</w:t>
      </w:r>
    </w:p>
    <w:p>
      <w:r>
        <w:t xml:space="preserve">Protokollerklärung des Landes Baden-Württemberg, des Freistaates Bayern, der Länder Berlin und Brandenburg, der Freien und Hansestadt Hamburg, der Länder Hessen, Mecklenburg-Vorpommern, Rheinland-Pfalz und Saarland, des Freistaates Sachsen, des Landes Sachsen-Anhalt und des Freistaates Thüringen zu § 4 Abs. 1 Satz 1 Nr. 5, 9 und 10 des Jugendmedienschutzstaatsvertrages</w:t>
      </w:r>
    </w:p>
    <w:p>
      <w:r>
        <w:t xml:space="preserve">Das Land Baden-Württemberg, der Freistaat Bayern, die Länder Berlin und Brandenburg, die Freie und Hansestadt Hamburg, die Länder Hessen, Mecklenburg-Vorpommern, Rheinland-Pfalz und Saarland, der Freistaat Sachsen, das Land Sachsen-Anhalt und der Freistaat Thüringen gehen davon aus, dass im Rahmen der weiteren Beratungen zur Reform des § 131 StGB (Gewaltdarstellung) möglichst rasch eine Klärung hinsichtlich der Darstellung menschenähnlicher Wesen herbeigeführt wird.</w:t>
      </w:r>
    </w:p>
    <w:p>
      <w:r>
        <w:t xml:space="preserve">Protokollerklärung des Landes Baden-Württemberg, des Freistaates Bayern, der Länder Berlin und Brandenburg, der Freien und Hansestadt Hamburg, der Länder Hessen, Mecklenburg-Vorpommern, Rheinland-Pfalz und Saarland, des Freistaates Sachsen, des Landes Sachsen-Anhalt und des Freistaates Thüringen zu §§ 23 und 24 des Jugendmedienschutzstaatsvertrages</w:t>
      </w:r>
    </w:p>
    <w:p>
      <w:r>
        <w:t xml:space="preserve">Das Land Baden-Württemberg, der Freistaat Bayern, die Länder Berlin und Brandenburg, die Freie und Hansestadt Hamburg, die Länder Hessen, Mecklenburg-Vorpommern, Rheinland-Pfalz und Saarland, der Freistaat Sachsen, das Land Sachsen-Anhalt und der Freistaat Thüringen gehen davon aus, dass im Rahmen der weiteren Beratungen zur Reform der Medienordnung zwischen Bund und Ländern Jugendschutzgesetz und Jugendmedienschutz-Staatsvertrag hinsichtlich der Bewertung von Verhaltensweisen als Ordnungswidrigkeit oder als Straftatbestand rasch weiter aufeinander abgestimmt werden und mögliche Strafbarkeitslücken kompetenzgerecht geschlossen werden.</w:t>
      </w:r>
    </w:p>
    <w:p>
      <w:r>
        <w:t xml:space="preserve">Protokollerklärung aller Länder zur Änderung des Jugendmedienschutz-Staatsvertrages</w:t>
      </w:r>
    </w:p>
    <w:p>
      <w:r>
        <w:t xml:space="preserve">In Erkenntnis dessen, dass ein wirksamer Jugendmedienschutz allein auf gesetzlichem und technischem Wege nicht erreichbar ist, sehen die Länder die Stärkung von Medienkompetenz als eine wichtige Aufgabe an. In Verfolgung dieses Zwecks unterstützen sie auch weiterhin Lehrende, Eltern und andere Menschen in Erziehungsverantwortung, Kindern und Jugendlichen Medienbildung zu vermitteln.</w:t>
      </w:r>
    </w:p>
    <w:p>
      <w:r>
        <w:t xml:space="preserve">zum Gesetz</w:t>
      </w:r>
    </w:p>
    <w:p>
      <w:r>
        <w:rPr>
          <w:color w:val="555555"/>
          <w:sz w:val="17"/>
        </w:rPr>
        <w:t xml:space="preserve">Zitiervorschlag: § 28 JMStV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https://recht.nulegal.eu/gesetze/bb-vt-jmstv--2002/28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