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JMStV (Brandenburg) — Anforderungen an Anbieter von Betriebssystemen</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Anbieter von Betriebssystemen, die von Kindern und Jugendlichen üblicherweise genutzt werden im Sinne des § 16 Abs. 1 Satz 3 Nr. 6, stellen sicher, dass ihre Betriebssysteme über eine den nachfolgenden Absätzen entsprechende Jugendschutzvorrichtung verfügen. Passt ein Dritter die vom Anbieter des Betriebssystems bereitgestellte Jugendschutzvorrichtung an, besteht die Pflicht aus Satz 1 insoweit bei diesem Dritten.</w:t>
      </w:r>
    </w:p>
    <w:p>
      <w:r>
        <w:t xml:space="preserve">(2) Die Jugendschutzvorrichtung muss in einfacher, leicht zugänglicher und abgesicherter Weise aktiviert, deaktiviert und angepasst werden können. Zudem ist bei</w:t>
      </w:r>
    </w:p>
    <w:p>
      <w:r>
        <w:t xml:space="preserve">erstmaliger Inbetriebnahme,</w:t>
      </w:r>
    </w:p>
    <w:p>
      <w:r>
        <w:t xml:space="preserve">erstmaliger Bereitstellung der Jugendschutzvorrichtung und</w:t>
      </w:r>
    </w:p>
    <w:p>
      <w:r>
        <w:t xml:space="preserve">Funktionsänderungen der Jugendschutzvorrichtung</w:t>
      </w:r>
    </w:p>
    <w:p>
      <w:r>
        <w:t xml:space="preserve">auf die Möglichkeit, die Jugendschutzvorrichtung zu aktivieren oder anzupassen, hinzuweisen und die Aktivierung und Anpassung zu ermöglichen.</w:t>
      </w:r>
    </w:p>
    <w:p>
      <w:r>
        <w:t xml:space="preserve">(3) In der Jugendschutzvorrichtung muss eine Altersangabe eingestellt werden können. Ist eine Altersangabe eingestellt, ist im Betriebssystem sicherzustellen, dass</w:t>
      </w:r>
    </w:p>
    <w:p>
      <w:r>
        <w:t xml:space="preserve">bei Browsern, die einen offenen Zugang zum Internet eröffnen, eine Nutzung nur möglich ist, sofern sie Online-Suchmaschinen ansteuern, die über eine gesicherte Suchfunktion verfügen oder deren ungesicherter Zugang individuell und in abgesicherter Weise freigeschaltet wurde,</w:t>
      </w:r>
    </w:p>
    <w:p>
      <w:r>
        <w:t xml:space="preserve">die Installation von Apps nur über Vertriebsplattformen möglich ist, die die Altersangabe berücksichtigen und ein automatisiertes Bewertungssystem nach Abs. 4 vorhalten,</w:t>
      </w:r>
    </w:p>
    <w:p>
      <w:r>
        <w:t xml:space="preserve">nur Apps nutzbar sind, die der Altersangabe entsprechen oder die individuell und in abgesicherter Weise freigeschaltet wurden, und</w:t>
      </w:r>
    </w:p>
    <w:p>
      <w:r>
        <w:t xml:space="preserve">die Nutzung von Browsern und Apps individuell und in abgesicherter Weise ausgeschlossen werden kann.</w:t>
      </w:r>
    </w:p>
    <w:p>
      <w:r>
        <w:t xml:space="preserve">(4) In den systemeigenen Vertriebsplattformen für Apps ist sicherzustellen, dass Apps mit einer Altersangabe durch ein von der KJM anerkanntes automatisiertes Bewertungssystem einer anerkannten Einrichtung der freiwilligen Selbstkontrolle versehen werden, die vom Betriebssystem ausgelesen werden kann.</w:t>
      </w:r>
    </w:p>
    <w:p>
      <w:r>
        <w:t xml:space="preserve">(5) Anbieter von Betriebssystemen stellen eine Selbsterklärung über die Übereinstimmung der Jugendschutzvorrichtung mit den Anforderungen der §§ 12, 12a Abs. 1 und 3 und 12b Abs. 1 aus und hinterlegen diese bei der KJM. Die KJM veröffentlicht die Selbsterklärung in ihrem Internetauftritt.</w:t>
      </w:r>
    </w:p>
    <w:p>
      <w:r>
        <w:t xml:space="preserve">(6) Die KJM legt die Eignungsanforderungen für die gesicherte Suche nach Absatz 3 Satz 2 Nr. 1 und automatisierte Bewertungssysteme nach Absatz 4 im Einvernehmen mit den anerkannten Einrichtungen der Freiwilligen Selbstkontrolle fest.</w:t>
      </w:r>
    </w:p>
    <w:p>
      <w:r>
        <w:rPr>
          <w:color w:val="555555"/>
          <w:sz w:val="17"/>
        </w:rPr>
        <w:t xml:space="preserve">Zitiervorschlag: § 12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