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LSV (Brandenburg) — Fächer, Studienbereiche</w:t>
      </w:r>
    </w:p>
    <w:p>
      <w:r>
        <w:rPr>
          <w:color w:val="555555"/>
          <w:sz w:val="18"/>
        </w:rPr>
        <w:t xml:space="preserve">Lehramtsstudienverordnung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Die zum Studium zugelassenen Fächer gemäß § 5 Absatz 1 Satz 1 Nummer 1 sind Deutsch, Englisch, Kunst, Mathematik, Musik, Sachunterricht, Sorbisch/Wendisch und Sport, wobei mindestens eines der beiden Fächer Deutsch oder Mathematik zu studieren ist.</w:t>
      </w:r>
    </w:p>
    <w:p>
      <w:r>
        <w:t xml:space="preserve">(2) Sofern das Fach Sachunterricht studiert wird, sind im Rahmen dieses Fachstudiums die fachwissenschaftlichen und -didaktischen Grundlagen in einem Bezugsfach zum Sachunterricht zu studieren, die einen Einsatz im jeweiligen Fachunterricht der Jahrgangsstufen 5 und 6 der Primarstufe ermöglichen. Als Bezugsfach zum Sachunterricht sind Gesellschaftswissenschaften, Lebensgestaltung-Ethik-Religionskunde, Naturwissenschaften und Wirtschaft-Arbeit-Technik zugelassen.</w:t>
      </w:r>
    </w:p>
    <w:p>
      <w:r>
        <w:t xml:space="preserve">(3) Der lehramtsspezifische Studienbereich gemäß § 5 Absatz 1 Satz 1 Nummer 3 ist die Grundschulbildung. In ihr sind Studien- und Prüfungsleistungen in den Teilbereichen</w:t>
      </w:r>
    </w:p>
    <w:p>
      <w:r>
        <w:t xml:space="preserve">Grundschulpädagogik und -didaktik,</w:t>
      </w:r>
    </w:p>
    <w:p>
      <w:r>
        <w:t xml:space="preserve">fachwissenschaftliche und -didaktische Grundlagen für den Unterricht in den Fächern Deutsch, Mathematik sowie Englisch (einschließlich sprachliche Kompetenzentwicklung) in der Schuleingangsphase und</w:t>
      </w:r>
    </w:p>
    <w:p>
      <w:r>
        <w:t xml:space="preserve">fachliche und fachdidaktische Grundlagen für den Sachunterricht sowie für den Unterricht in den Fächern Kunst, Musik und Sport</w:t>
      </w:r>
    </w:p>
    <w:p>
      <w:r>
        <w:t xml:space="preserve">nachzuweisen. Sofern Kunst, Musik, Sachunterricht oder Sport als Fach gemäß Absatz 1 studiert wird, sind keine Studien- und Prüfungsleistungen für die fachlichen und didaktischen Grundlagen für das entsprechende Unterrichtsfach gemäß Satz 2 Nummer 3 nachzuweisen. Das Nähere dazu wird durch die jeweilige Hochschulordnung bestimmt.</w:t>
      </w:r>
    </w:p>
    <w:p>
      <w:r>
        <w:rPr>
          <w:color w:val="555555"/>
          <w:sz w:val="17"/>
        </w:rPr>
        <w:t xml:space="preserve">Zitiervorschlag: § 8 LSV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https://recht.nulegal.eu/gesetze/bb-vo-lsv--2013/8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