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 LSV (Brandenburg) — Fächer, Studienbereiche</w:t>
      </w:r>
    </w:p>
    <w:p>
      <w:r>
        <w:rPr>
          <w:color w:val="555555"/>
          <w:sz w:val="18"/>
        </w:rPr>
        <w:t xml:space="preserve">Lehramtsstudienverordnung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23.08.2026 (konsolidierte Textfassung, kein amtliches Inkrafttretensdatum)</w:t>
      </w:r>
    </w:p>
    <w:p>
      <w:r>
        <w:t xml:space="preserve">(1) Die zum Studium zugelassenen Fächer gemäß § 5 Absatz 1 Satz 1 Nummer 1 sind Biologie, Chemie, Deutsch, Englisch, Französisch, Geografie, Geschichte, Informatik, Kunst, Latein, Lebensgestaltung-Ethik-Religionskunde, Mathematik, Musik, Physik, Politische Bildung, Polnisch, Russisch, Sorbisch/Wendisch, Spanisch, Sport, Technik und Wirtschaft-Arbeit-Technik, von denen gemäß § 3 Absatz 3 Satz 5 Nummer 4 des Brandenburgischen Lehrerbildungsgesetzes ein Fach zu studieren ist.</w:t>
      </w:r>
    </w:p>
    <w:p>
      <w:r>
        <w:t xml:space="preserve">(2) Der lehramtsspezifische Studienbereich gemäß § 5 Absatz 1 Satz 1 Nummer 3 ist die Förderpädagogik. In ihr sind Studien- und Prüfungsleistungen</w:t>
      </w:r>
    </w:p>
    <w:p>
      <w:r>
        <w:t xml:space="preserve">in der allgemeinen Förder- und Inklusionspädagogik und</w:t>
      </w:r>
    </w:p>
    <w:p>
      <w:r>
        <w:t xml:space="preserve">in zwei Fachrichtungen, die jeweils einem der sonderpädagogischen Förderschwerpunkte Sehen, Hören, geistige Entwicklung, körperliche und motorische Entwicklung, Lernen, Sprache oder emotionale und soziale Entwicklung zugeordnet sind,</w:t>
      </w:r>
    </w:p>
    <w:p>
      <w:r>
        <w:t xml:space="preserve">nachzuweisen.</w:t>
      </w:r>
    </w:p>
    <w:p>
      <w:r>
        <w:rPr>
          <w:color w:val="555555"/>
          <w:sz w:val="17"/>
        </w:rPr>
        <w:t xml:space="preserve">Zitiervorschlag: § 16 LSV (Brandenburg)</w:t>
      </w:r>
    </w:p>
    <w:p>
      <w:r>
        <w:rPr>
          <w:color w:val="555555"/>
          <w:sz w:val="17"/>
        </w:rPr>
        <w:t xml:space="preserve">Quelle: bravors, abgerufen 23.08.2026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https://recht.nulegal.eu/gesetze/bb-vo-lsv--2013/16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