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LSV (Brandenburg) — Fächer, Studienbereiche</w:t>
      </w:r>
    </w:p>
    <w:p>
      <w:r>
        <w:rPr>
          <w:color w:val="555555"/>
          <w:sz w:val="18"/>
        </w:rPr>
        <w:t xml:space="preserve">Lehramtsstudienverordnung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(1) Die zum Studium zugelassenen Fächer und beruflichen Fachrichtungen sind</w:t>
      </w:r>
    </w:p>
    <w:p>
      <w:r>
        <w:t xml:space="preserve">Agrarwirtschaft, Bautechnik, Biotechnik, Druck- und Medientechnik, Elektrotechnik, Ernährung und Hauswirtschaft, Fahrzeugtechnik, Farbtechnik/Raumgestaltung/Oberflächentechnik, Gesundheit und Körperpflege, Holztechnik, Informationstechnik/Informatik, Labortechnik/Prozesstechnik, Mediendesign und Designtechnik, Metalltechnik, Pflege, Sozialpädagogik, Textil- und Bekleidungstechnik sowie Wirtschaft und Verwaltung als berufliche Fachrichtung und</w:t>
      </w:r>
    </w:p>
    <w:p>
      <w:r>
        <w:t xml:space="preserve">Biologie, Chemie, Deutsch, Englisch, Französisch, Informatik, Kunst, Mathematik, Musik, Physik, Pädagogik, Wirtschafts- und Sozialkunde/Politische Bildung, Polnisch, Psychologie, Russisch, Sorbisch/Wendisch, Spanisch, Sport und Wirtschaftswissenschaften als allgemeinbildende Fächer</w:t>
      </w:r>
    </w:p>
    <w:p>
      <w:r>
        <w:t xml:space="preserve">wobei mindestens eine berufliche Fachrichtung zu studieren ist.</w:t>
      </w:r>
    </w:p>
    <w:p>
      <w:r>
        <w:t xml:space="preserve">(2) An die Stelle eines allgemeinbildenden Faches oder einer weiteren beruflichen Fachrichtung kann der Studienbereich Förderpädagogik gemäß § 16 Absatz 2 treten.</w:t>
      </w:r>
    </w:p>
    <w:p>
      <w:r>
        <w:t xml:space="preserve">(3) Die bildungswissenschaftlichen Studien umfassen schwerpunktmäßig berufs- oder wirtschaftspädagogische Inhalte.</w:t>
      </w:r>
    </w:p>
    <w:p>
      <w:r>
        <w:rPr>
          <w:color w:val="555555"/>
          <w:sz w:val="17"/>
        </w:rPr>
        <w:t xml:space="preserve">Zitiervorschlag: § 14 LSV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https://recht.nulegal.eu/gesetze/bb-vo-lsv--2013/14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