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EigV (Brandenburg) — Pflicht zur Jahresabschlussprüfung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Jahresabschluss und der Lagebericht des Eigenbetriebes sind gemäß § 106 der Kommunalverfassung des Landes Brandenburg zu prüfen (Jahresabschlussprüfung).</w:t>
      </w:r>
    </w:p>
    <w:p>
      <w:r>
        <w:t xml:space="preserve">(2) Sofern die Gemeinde von ihrem Vorschlagsrecht für eine Wirtschaftsprüferin, einen Wirtschaftsprüfer oder eine Wirtschaftsprüfungsgesellschaft gemäß § 106 Absatz 2 Satz 3 der Kommunalverfassung des Landes Brandenburg Gebrauch macht, hat sie der für die Prüfung zuständigen Behörde frühzeitig entsprechende Vorschläge zu unterbreiten.</w:t>
      </w:r>
    </w:p>
    <w:p>
      <w:r>
        <w:t xml:space="preserve">(3) Eine Wirtschaftsprüferin oder ein Wirtschaftsprüfer darf nicht mit der Jahresabschluss-</w:t>
      </w:r>
    </w:p>
    <w:p>
      <w:r>
        <w:t xml:space="preserve">prüfung beauftragt werden, wenn sie oder er selbst oder eine Person, mit der sie oder er gemeinsam den Beruf ausübt,</w:t>
      </w:r>
    </w:p>
    <w:p>
      <w:r>
        <w:t xml:space="preserve">Mitglied in der Gemeindevertretung ist,</w:t>
      </w:r>
    </w:p>
    <w:p>
      <w:r>
        <w:t xml:space="preserve">Mitglied in einem Ausschuss ist, in dem Angelegenheiten des Eigenbetriebes beraten werden,</w:t>
      </w:r>
    </w:p>
    <w:p>
      <w:r>
        <w:t xml:space="preserve">Beschäftigte oder Beschäftigter der kommunalen Körperschaft ist,</w:t>
      </w:r>
    </w:p>
    <w:p>
      <w:r>
        <w:t xml:space="preserve">bei der Führung der Bücher oder der Aufstellung des zu prüfenden Jahresabschlusses mitgewirkt hat.</w:t>
      </w:r>
    </w:p>
    <w:p>
      <w:r>
        <w:t xml:space="preserve">Eine Beauftragung ist auch ausgeschlossen, wenn eine der Voraussetzungen des Satzes 1 Nummer 1 bis 3 in den letzten zwei Jahren vor dem zu prüfenden Wirtschaftsjahr vorgelegen hat. Die Sätze 1 und 2 gelten auch für eine Wirtschaftsprüfungsgesellschaft, deren gesetzliche Vertretung oder Gesellschafterin oder Gesellschafter eine der dort genannten Voraussetzungen erfüllt.</w:t>
      </w:r>
    </w:p>
    <w:p>
      <w:r>
        <w:t xml:space="preserve">(4) Für die Jahresabschlussprüfung sind die §§ 317 Absatz 1 und 2 und die §§ 321, 322 und 323 des Handelsgesetzbuches entsprechend anzuwenden.</w:t>
      </w:r>
    </w:p>
    <w:p>
      <w:r>
        <w:rPr>
          <w:color w:val="555555"/>
          <w:sz w:val="17"/>
        </w:rPr>
        <w:t xml:space="preserve">Zitiervorschlag: § 27 EigV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