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UAG (Brandenburg) — Belehrung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Zeuginnen und Zeugen sind von der oder dem Vorsitzenden vor Beginn der Vernehmung über ihre Rechte nach § 19 sowie am Ende der Vernehmung über das Verfahren nach § 21 Absatz 3 und 4 zu belehren.</w:t>
      </w:r>
    </w:p>
    <w:p>
      <w:r>
        <w:t xml:space="preserve">(2) Zeuginnen und Zeugen sind vor ihrer Vernehmung zur Wahrheit zu ermahnen und über die strafrechtlichen Folgen einer falschen uneidlichen Aussage zu belehren.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20 UAG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https://recht.nulegal.eu/gesetze/bb-uag--2019/20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