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86 LBG (Brandenburg) — Nicht genehmigungspflichtige Nebentätigkeiten, Anzeigepflicht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Nicht genehmigungspflichtig sind</w:t>
      </w:r>
    </w:p>
    <w:p>
      <w:r>
        <w:t xml:space="preserve">die Verwaltung eigenen oder der Nutznießung des Beamten unterliegenden Vermögens,</w:t>
      </w:r>
    </w:p>
    <w:p>
      <w:r>
        <w:t xml:space="preserve">schriftstellerische, wissenschaftliche, künstlerische oder Vortragstätigkeiten,</w:t>
      </w:r>
    </w:p>
    <w:p>
      <w:r>
        <w:t xml:space="preserve">mit Lehr- oder Forschungsaufgaben zusammenhängende selbstständige Gutachtertätigkeiten von Lehrern an öffentlichen Hochschulen sowie von Beamten an wissenschaftlichen Instituten und Anstalten,</w:t>
      </w:r>
    </w:p>
    <w:p>
      <w:r>
        <w:t xml:space="preserve">die Tätigkeit zur Wahrung von Berufsinteressen in Gewerkschaften oder Berufsverbänden der Beamten,</w:t>
      </w:r>
    </w:p>
    <w:p>
      <w:r>
        <w:t xml:space="preserve">die Tätigkeit in Selbsthilfeeinrichtungen der Beamten,</w:t>
      </w:r>
    </w:p>
    <w:p>
      <w:r>
        <w:t xml:space="preserve">die Nebentätigkeit an Behörden und Einrichtungen im Geschäftsbereich der obersten Dienstbehörde, der der Beamte angehört.</w:t>
      </w:r>
    </w:p>
    <w:p>
      <w:r>
        <w:t xml:space="preserve">(2) Tätigkeiten nach Absatz 1 Nummer 2, 3, 5 und 6 sind der obersten Dienstbehörde oder der von ihr bestimmten Stelle vor ihrer Aufnahme anzuzeigen, wenn für sie ein Entgelt oder ein geldwerter Vorteil geleistet wird.</w:t>
      </w:r>
    </w:p>
    <w:p>
      <w:r>
        <w:t xml:space="preserve">(3) Eine Nebentätigkeit nach Absatz 1 ist durch die oberste Dienstbehörde oder die von ihr bestimmte Stelle ganz oder teilweise zu untersagen, wenn der Beamte bei ihrer Ausübung dienstliche Pflichten verletzt.</w:t>
      </w:r>
    </w:p>
    <w:p>
      <w:r>
        <w:rPr>
          <w:color w:val="555555"/>
          <w:sz w:val="17"/>
        </w:rPr>
        <w:t xml:space="preserve">Zitiervorschlag: § 86 LBG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https://recht.nulegal.eu/gesetze/bb-lbg--2009/86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