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LBG (Brandenburg) — Arbeitsschutz, Jugendarbeitsschutz</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 18 und 19 des Arbeitsschutzgesetzes erlassenen Rechtsverordnungen des Bundes gelten entsprechend.</w:t>
      </w:r>
    </w:p>
    <w:p>
      <w:r>
        <w:t xml:space="preserve">(2) Für bestimmte Tätigkeiten im öffentlichen Dienst des Landes, der Gemeinden, Gemeindeverbände und der sonstigen der Aufsicht des Landes unterstehenden Körperschaften, Anstalten und Stiftungen des öffentlichen Rechts, insbesondere bei der Polizei und den Zivil- und Katastrophenschutzdiensten, kann das zuständige Mitglied der Landesregierung im Einvernehmen mit dem für das allgemeine öffentliche Dienstrecht zuständigen und dem für den Vollzug des Arbeitsschutzgesetzes zuständigen Mitglied der Landesregierung durch Rechtsverordnung bestimmen, dass Vorschriften des Arbeitsschutzgesetzes oder aufgrund des Arbeitsschutzgesetzes erlassener Rechtsverordnungen des Bundes ganz oder zum Teil nicht anzuwenden sind, soweit öffentliche Belange dies zwingend erfordern, insbesondere zur Aufrechterhaltung der öffentlichen Sicherheit. In der Rechtsverordnung ist gleichzeitig festzulegen, wie die Sicherheit und der Gesundheitsschutz auf andere Weise gesichert werden.</w:t>
      </w:r>
    </w:p>
    <w:p>
      <w:r>
        <w:t xml:space="preserve">(3) Für jugendliche Beamte gilt das Jugendarbeitsschutzgesetz entsprechend. Das für das öffentliche Dienstrecht der Polizei zuständige Mitglied der Landesregierung wird ermächtigt, durch Rechtsverordnung für jugendliche Polizeivollzugsbeamte Ausnahmen von den für jugendliche Beamte geltenden Vorschriften des Jugendarbeitsschutzgesetzes zuzulassen, soweit die Eigenart des Polizeivollzugsdienstes und die Belange der inneren Sicherheit es erfordern.</w:t>
      </w:r>
    </w:p>
    <w:p>
      <w:r>
        <w:rPr>
          <w:color w:val="555555"/>
          <w:sz w:val="17"/>
        </w:rPr>
        <w:t xml:space="preserve">Zitiervorschlag: § 70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