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114 LBG (Brandenburg) — Freie Heilfürsorge</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Polizeivollzugsbeamte erhalten freie Heilfürsorge nach Maßgabe des Absatzes 2, solange ihnen Besoldung zusteht. Dies gilt auch</w:t>
      </w:r>
    </w:p>
    <w:p>
      <w:r>
        <w:t xml:space="preserve">während der Inanspruchnahme von Elternzeit,</w:t>
      </w:r>
    </w:p>
    <w:p>
      <w:r>
        <w:t xml:space="preserve">während der Zeit einer Beurlaubung nach § 80 Absatz 1 oder 2, sofern der Beamte nicht berücksichtigungsfähiger Angehöriger eines Beihilfeberechtigten wird oder Anspruch auf Familienversicherung nach § 10 des Fünften Buches Sozialgesetzbuch hat,</w:t>
      </w:r>
    </w:p>
    <w:p>
      <w:r>
        <w:t xml:space="preserve">während der Zeit eines Urlaubs nach § 77 Absatz 3 sowie</w:t>
      </w:r>
    </w:p>
    <w:p>
      <w:r>
        <w:t xml:space="preserve">in den Fällen des § 79 Absatz 5.</w:t>
      </w:r>
    </w:p>
    <w:p>
      <w:r>
        <w:t xml:space="preserve">(2) Die Heilfürsorge umfasst alle zur Erhaltung oder Wiederherstellung der Polizeidienstfähigkeit der Beamten notwendigen und angemessenen Aufwendungen des Landes. Das für das öffentliche Dienstrecht der Polizei zuständige Mitglied der Landesregierung erlässt durch Rechtsverordnung nähere Vorschriften über Art und Umfang der Heilfürsorge.</w:t>
      </w:r>
    </w:p>
    <w:p>
      <w:r>
        <w:t xml:space="preserve">(3) Heilfürsorgeberechtigte Polizeivollzugsbeamte können die Gewährung von Heilfürsorge ablehnen. Sie erhalten dann ab dem Ersten des auf den Zugang der Verzichtserklärung bei der Heilfürsorgestelle folgenden Monats dauerhaft unwiderruflich Beihilfe nach Maßgabe des § 62. Satz 1 gilt nicht für Polizeivollzugsbeamte im Beamtenverhältnis auf Widerruf.</w:t>
      </w:r>
    </w:p>
    <w:p>
      <w:r>
        <w:t xml:space="preserve">(4) Am 31. Dezember 2018 vorhandene Polizeivollzugsbeamte können bis zum 31. Dezember 2019 auf Antrag einmalig in die freie Heilfürsorge wechseln. Sie erhalten dann ab dem Ersten des auf den Zugang der Erklärung folgenden Monats Heilfürsorge, frühestens ab dem 1. Januar 2019.</w:t>
      </w:r>
    </w:p>
    <w:p>
      <w:r>
        <w:rPr>
          <w:color w:val="555555"/>
          <w:sz w:val="17"/>
        </w:rPr>
        <w:t xml:space="preserve">Zitiervorschlag: § 114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https://recht.nulegal.eu/gesetze/bb-lbg--2009/114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114 LBG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