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 LBG (Brandenburg) — Dateien</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Personalaktendaten dürfen in Dateien nur für Zwecke der Personalverwaltung oder der Personalwirtschaft verarbeitet werden. Die Übermittlung von Personalaktendaten in Dateien ist nur nach Maßgabe des § 98 zulässig. Ein automatisierter Datenabruf durch andere Behörden ist unzulässig, soweit durch besondere Rechtsvorschriften nichts anderes bestimmt ist.</w:t>
      </w:r>
    </w:p>
    <w:p>
      <w:r>
        <w:t xml:space="preserve">(2) Personalaktendaten im Sinne des § 95 dürfen nur im Rahmen ihrer Zweckbestimmung und nur von den übrigen Personaldateien technisch und organisatorisch getrennt automatisiert verarbeitet werden.</w:t>
      </w:r>
    </w:p>
    <w:p>
      <w:r>
        <w:t xml:space="preserve">(3) Von den Unterlagen über medizinische oder psychologische Untersuchungen und Tests dürfen im Rahmen der Personalverwaltung nur die Ergebnisse verarbeitet werden, die die Eignung betreffen und deren Verarbeitung dem Schutz des Beamten dient.</w:t>
      </w:r>
    </w:p>
    <w:p>
      <w:r>
        <w:t xml:space="preserve">(4) Beamtenrechtliche Entscheidungen dürfen nicht ausschließlich auf Informationen und Erkenntnisse gestützt werden, die unmittelbar durch automatisierte Verarbeitung personenbezogener Daten gewonnen werden.</w:t>
      </w:r>
    </w:p>
    <w:p>
      <w:r>
        <w:t xml:space="preserve">(5) Bei erstmaliger Speicherung ist dem Betroffenen die Art der über ihn gemäß Absatz 1 gespeicherten Daten mitzuteilen, bei wesentlichen Änderungen ist er zu benachrichtigen. Ferner sind die Verarbeitungsformen automatisierter Personalverwaltungsverfahren zu dokumentieren und einschließlich des jeweiligen Verwendungszweckes sowie der regelmäßigen Empfänger und des Inhalts automatisierter Datenübermittlung allgemein bekannt zu geben.</w:t>
      </w:r>
    </w:p>
    <w:p>
      <w:r>
        <w:rPr>
          <w:color w:val="555555"/>
          <w:sz w:val="17"/>
        </w:rPr>
        <w:t xml:space="preserve">Zitiervorschlag: § 101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https://recht.nulegal.eu/gesetze/bb-lbg--2009/101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