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JABG (Brandenburg) — Prüfungswesen</w:t>
      </w:r>
    </w:p>
    <w:p>
      <w:r>
        <w:rPr>
          <w:color w:val="555555"/>
          <w:sz w:val="18"/>
        </w:rPr>
        <w:t xml:space="preserve">Jahresabschlussbeschleunigungsgesetz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Das Rechnungsprüfungsamt kann auf die Prüfung der Jahresabschlüsse nach § 1 Absatz 1 verzichten.</w:t>
      </w:r>
    </w:p>
    <w:p>
      <w:r>
        <w:rPr>
          <w:color w:val="555555"/>
          <w:sz w:val="17"/>
        </w:rPr>
        <w:t xml:space="preserve">Zitiervorschlag: § 2 JABG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https://recht.nulegal.eu/gesetze/bb-jabg--2018/2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