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HG 2002/2003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</w:t>
      </w:r>
    </w:p>
    <w:p>
      <w:r>
        <w:t xml:space="preserve">dürfen gemäß § 63 Abs. 3 Satz 2 und § 63 Abs. 4 der</w:t>
      </w:r>
    </w:p>
    <w:p>
      <w:r>
        <w:t xml:space="preserve">Landeshaushaltsordnung</w:t>
      </w:r>
    </w:p>
    <w:p>
      <w:r>
        <w:t xml:space="preserve">bei der Nutzungsbindung von mindestens 15 Jahren für Einrichtungen</w:t>
      </w:r>
    </w:p>
    <w:p>
      <w:r>
        <w:t xml:space="preserve">des Sozial-, Krankenhaus-, Kinder- und Jugendwesens in gemeinnütziger</w:t>
      </w:r>
    </w:p>
    <w:p>
      <w:r>
        <w:t xml:space="preserve">Trägerschaft um bis zu 25 vom Hundert unter dem vollen Wert</w:t>
      </w:r>
    </w:p>
    <w:p>
      <w:r>
        <w:t xml:space="preserve">veräußert werden;</w:t>
      </w:r>
    </w:p>
    <w:p>
      <w:r>
        <w:t xml:space="preserve">bei einer Belegungsbindung von mindestens 15 Jahren um bis zu 50 vom</w:t>
      </w:r>
    </w:p>
    <w:p>
      <w:r>
        <w:t xml:space="preserve">Hundert unter dem vollen Wert veräußert werden, wenn sichergestellt</w:t>
      </w:r>
    </w:p>
    <w:p>
      <w:r>
        <w:t xml:space="preserve">ist, dass sie im Rahmen des vom Land geförderten Studentenwohnraumbaus zur</w:t>
      </w:r>
    </w:p>
    <w:p>
      <w:r>
        <w:t xml:space="preserve">Schaffung von Studentenwohnungen oder einer vergleichbaren Förderung</w:t>
      </w:r>
    </w:p>
    <w:p>
      <w:r>
        <w:t xml:space="preserve">verwendet werden. Unter den gleichen Voraussetzungen können bebaute und</w:t>
      </w:r>
    </w:p>
    <w:p>
      <w:r>
        <w:t xml:space="preserve">unbebaute Grundstücke an Studentenwerke unentgeltlich abgegeben werden;</w:t>
      </w:r>
    </w:p>
    <w:p>
      <w:r>
        <w:t xml:space="preserve">bebaut (mit besonderem Sanierungsaufwand) und unbebaut bei einer</w:t>
      </w:r>
    </w:p>
    <w:p>
      <w:r>
        <w:t xml:space="preserve">Belegungsbindung von mindestens 15 Jahren um bis zu 40 vom Hundert unter dem</w:t>
      </w:r>
    </w:p>
    <w:p>
      <w:r>
        <w:t xml:space="preserve">vollen Wert veräußert werden, wenn sichergestellt ist, dass sie</w:t>
      </w:r>
    </w:p>
    <w:p>
      <w:r>
        <w:t xml:space="preserve">für den öffentlich geförderten sozialen Wohnungsbau, im Rahmen</w:t>
      </w:r>
    </w:p>
    <w:p>
      <w:r>
        <w:t xml:space="preserve">des durch Aufwendungszuschüsse und Aufwandsdarlehen geförderten</w:t>
      </w:r>
    </w:p>
    <w:p>
      <w:r>
        <w:t xml:space="preserve">Wohnungsbaus gemäß den §§ 88 bis 88c des Wohnungsbau- und</w:t>
      </w:r>
    </w:p>
    <w:p>
      <w:r>
        <w:t xml:space="preserve">Familienheimgesetzes, im Rahmen der vereinbarten Förderung</w:t>
      </w:r>
    </w:p>
    <w:p>
      <w:r>
        <w:t xml:space="preserve">gemäß den §§ 88d und 88e des Wohnungsbau- und</w:t>
      </w:r>
    </w:p>
    <w:p>
      <w:r>
        <w:t xml:space="preserve">Familienheimgesetzes oder für den Wohnungsbau nach § 6 Abs. 2</w:t>
      </w:r>
    </w:p>
    <w:p>
      <w:r>
        <w:t xml:space="preserve">Buchstabe c des Wohnungsbau- und Familienheimgesetzes verwendet werden;</w:t>
      </w:r>
    </w:p>
    <w:p>
      <w:r>
        <w:t xml:space="preserve">um bis zu 20 vom Hundert unter dem vollen Wert veräußert werden</w:t>
      </w:r>
    </w:p>
    <w:p>
      <w:r>
        <w:t xml:space="preserve">für besonders förderungswürdige Gewerbeansiedlungen;</w:t>
      </w:r>
    </w:p>
    <w:p>
      <w:r>
        <w:t xml:space="preserve">im Wege der Bestellung eines Erbbaurechts vergeben werden, wobei der</w:t>
      </w:r>
    </w:p>
    <w:p>
      <w:r>
        <w:t xml:space="preserve">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in den Fällen der Nummer 2 Satz 2 und für die</w:t>
      </w:r>
    </w:p>
    <w:p>
      <w:r>
        <w:t xml:space="preserve">gemeinnützigen außeruniversitären Forschungseinrichtungen auf 0</w:t>
      </w:r>
    </w:p>
    <w:p>
      <w:r>
        <w:t xml:space="preserve">vom Hundert,</w:t>
      </w:r>
    </w:p>
    <w:p>
      <w:r>
        <w:t xml:space="preserve">in den Fällen der Nummern 1 und 2 Satz 1 auf 3 vom Hundert,</w:t>
      </w:r>
    </w:p>
    <w:p>
      <w:r>
        <w:t xml:space="preserve">in den Fällen der Nummer 3 auf 4 vom Hundert und</w:t>
      </w:r>
    </w:p>
    <w:p>
      <w:r>
        <w:t xml:space="preserve">im Falle der Nummer 4 auf 5 vom Hundert;</w:t>
      </w:r>
    </w:p>
    <w:p>
      <w:r>
        <w:t xml:space="preserve">dem Sozialwerk der brandenburgischen Landesbediensteten e. V. als</w:t>
      </w:r>
    </w:p>
    <w:p>
      <w:r>
        <w:t xml:space="preserve">Ferienwohnheim gegen Übernahme der gesamten Betriebskosten sowie</w:t>
      </w:r>
    </w:p>
    <w:p>
      <w:r>
        <w:t xml:space="preserve">anteiligen Bauunterhaltungskosten, deren Höhe gesondert zu regeln ist,</w:t>
      </w:r>
    </w:p>
    <w:p>
      <w:r>
        <w:t xml:space="preserve">unentgeltlich zur Nutzung überlassen werden;</w:t>
      </w:r>
    </w:p>
    <w:p>
      <w:r>
        <w:t xml:space="preserve">vom Land institutionell geförderten außeruniversitären</w:t>
      </w:r>
    </w:p>
    <w:p>
      <w:r>
        <w:t xml:space="preserve">Forschungseinrichtungen gegen Übernahme der Betriebs- und zumutbaren</w:t>
      </w:r>
    </w:p>
    <w:p>
      <w:r>
        <w:t xml:space="preserve">Bauunterhaltungskosten unentgeltlich zur Nutzung überlassen werden.</w:t>
      </w:r>
    </w:p>
    <w:p>
      <w:r>
        <w:t xml:space="preserve">(2) Für den nach dem Gesetz über die Verwertung der</w:t>
      </w:r>
    </w:p>
    <w:p>
      <w:r>
        <w:t xml:space="preserve">Liegenschaften der Westgruppe der Truppen errichteten</w:t>
      </w:r>
    </w:p>
    <w:p>
      <w:r>
        <w:t xml:space="preserve">“Grundstücksfonds Brandenburg” gilt Absatz 1 entsprechend.</w:t>
      </w:r>
    </w:p>
    <w:p>
      <w:r>
        <w:t xml:space="preserve">Darüber hinaus dürfen bebaute und unbebaute Grundstücke um bis</w:t>
      </w:r>
    </w:p>
    <w:p>
      <w:r>
        <w:t xml:space="preserve">zu 25 vom Hundert unter dem vollen Wert veräußert oder im</w:t>
      </w:r>
    </w:p>
    <w:p>
      <w:r>
        <w:t xml:space="preserve">Erbbaurecht vergeben werden, die für unmittelbare Verwaltungszwecke sowie</w:t>
      </w:r>
    </w:p>
    <w:p>
      <w:r>
        <w:t xml:space="preserve">für kommunale Infrastrukturmaßnahmen im Sinne des § 7 Abs. 3</w:t>
      </w:r>
    </w:p>
    <w:p>
      <w:r>
        <w:t xml:space="preserve">des Gesetzes über die Verwertung von Liegenschaften der Westgruppe der</w:t>
      </w:r>
    </w:p>
    <w:p>
      <w:r>
        <w:t xml:space="preserve">Truppen vom Land, von den Kreisen und den Gemeinden dauerhaft genutzt werden</w:t>
      </w:r>
    </w:p>
    <w:p>
      <w:r>
        <w:t xml:space="preserve">können.</w:t>
      </w:r>
    </w:p>
    <w:p>
      <w:r>
        <w:t xml:space="preserve">(3) Über die Verbilligungen gemäß Absatz 1</w:t>
      </w:r>
    </w:p>
    <w:p>
      <w:r>
        <w:t xml:space="preserve">hinaus wird gemäß § 63 Abs. 3 Satz 2 und § 63 Abs. 4</w:t>
      </w:r>
    </w:p>
    <w:p>
      <w:r>
        <w:t xml:space="preserve">der Landeshaushaltsordnung zugelassen, dass landeseigene bebaute und unbebaute</w:t>
      </w:r>
    </w:p>
    <w:p>
      <w:r>
        <w:t xml:space="preserve">Grundstücke an Gebietskörperschaften für die im Bundeshaushalt</w:t>
      </w:r>
    </w:p>
    <w:p>
      <w:r>
        <w:t xml:space="preserve">aufgeführten Zwecke bis zu dem Vomhundertsatz unter dem vollen Wert</w:t>
      </w:r>
    </w:p>
    <w:p>
      <w:r>
        <w:t xml:space="preserve">veräußert, im Wege der Erbbaurechtsbestellung zur Verfügung</w:t>
      </w:r>
    </w:p>
    <w:p>
      <w:r>
        <w:t xml:space="preserve">gestellt, vermietet, verpachtet oder zur Nutzung überlassen werden, zu dem</w:t>
      </w:r>
    </w:p>
    <w:p>
      <w:r>
        <w:t xml:space="preserve">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 Vom Gegenseitigkeitserfordernis nach Satz 1</w:t>
      </w:r>
    </w:p>
    <w:p>
      <w:r>
        <w:t xml:space="preserve">sind die Liegenschaften des “Grundstücksfonds Brandenburg”</w:t>
      </w:r>
    </w:p>
    <w:p>
      <w:r>
        <w:t xml:space="preserve">ausgenommen.</w:t>
      </w:r>
    </w:p>
    <w:p>
      <w:r>
        <w:t xml:space="preserve">(4) Gemäß § 61 Abs. 1 Satz 1, § 63 Abs. 3</w:t>
      </w:r>
    </w:p>
    <w:p>
      <w:r>
        <w:t xml:space="preserve">Satz 2 und § 63 Abs. 4 der Landeshaushaltsordnung wird die</w:t>
      </w:r>
    </w:p>
    <w:p>
      <w:r>
        <w:t xml:space="preserve">vorübergehende oder dauernde Abgabe von Grundstücken des Allgemeinen</w:t>
      </w:r>
    </w:p>
    <w:p>
      <w:r>
        <w:t xml:space="preserve">Grundvermögens an das Verwaltungsgrundvermögen ohne Werterstattung</w:t>
      </w:r>
    </w:p>
    <w:p>
      <w:r>
        <w:t xml:space="preserve">zugelassen.</w:t>
      </w:r>
    </w:p>
    <w:p>
      <w:r>
        <w:rPr>
          <w:color w:val="555555"/>
          <w:sz w:val="17"/>
        </w:rPr>
        <w:t xml:space="preserve">Zitiervorschlag: § 15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