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HG 2002/2003 (Brandenburg) — Vergabe leistungsbezogener Besoldungselemente an Landesbedienstete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 bis zu 5 vom Hundert der Beamten in Besoldungsgruppen</w:t>
      </w:r>
    </w:p>
    <w:p>
      <w:r>
        <w:t xml:space="preserve">der Besoldungsordnung A, die das Endgrundgehalt ihrer Besoldungsgruppe noch</w:t>
      </w:r>
    </w:p>
    <w:p>
      <w:r>
        <w:t xml:space="preserve">nicht erreicht haben, können Leistungsstufen nach Maßgabe der</w:t>
      </w:r>
    </w:p>
    <w:p>
      <w:r>
        <w:t xml:space="preserve">Rechtsverordnung zu § 27 Abs. 3 des Bundesbesoldungsgesetzes vergeben</w:t>
      </w:r>
    </w:p>
    <w:p>
      <w:r>
        <w:t xml:space="preserve">werden. Leistungsprämien und -zulagen nach Maßgabe der</w:t>
      </w:r>
    </w:p>
    <w:p>
      <w:r>
        <w:t xml:space="preserve">Rechtsverordnung zu § 42 a des Bundesbesoldungsgesetzes können an bis</w:t>
      </w:r>
    </w:p>
    <w:p>
      <w:r>
        <w:t xml:space="preserve">zu 5 vom Hundert der Beamten in Besoldungsgruppen der Besoldungsordnung A und</w:t>
      </w:r>
    </w:p>
    <w:p>
      <w:r>
        <w:t xml:space="preserve">bis zur Hälfte der gesetzlichen Höchstbeträge vergeben werden.</w:t>
      </w:r>
    </w:p>
    <w:p>
      <w:r>
        <w:t xml:space="preserve">(2) Absatz 1 Satz 2 gilt entsprechend bei</w:t>
      </w:r>
    </w:p>
    <w:p>
      <w:r>
        <w:t xml:space="preserve">außertariflicher analoger Anwendung der besoldungsrechtlichen</w:t>
      </w:r>
    </w:p>
    <w:p>
      <w:r>
        <w:t xml:space="preserve">Vorschriften für Angestellte und Arbeiter des Landes.</w:t>
      </w:r>
    </w:p>
    <w:p>
      <w:r>
        <w:t xml:space="preserve">(3) Die für die Vergabe leistungsbezogener</w:t>
      </w:r>
    </w:p>
    <w:p>
      <w:r>
        <w:t xml:space="preserve">Besoldungselemente anfallenden Ausgaben sind aus Einsparungen bei anderen</w:t>
      </w:r>
    </w:p>
    <w:p>
      <w:r>
        <w:t xml:space="preserve">Ausgaben im jeweiligen Einzelplan oder durch Entnahmen aus Rücklagen zu</w:t>
      </w:r>
    </w:p>
    <w:p>
      <w:r>
        <w:t xml:space="preserve">decken.</w:t>
      </w:r>
    </w:p>
    <w:p>
      <w:r>
        <w:rPr>
          <w:color w:val="555555"/>
          <w:sz w:val="17"/>
        </w:rPr>
        <w:t xml:space="preserve">Zitiervorschlag: § 14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