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HG 2000/2001 (Brandenburg) — Feststellung des Haushaltsplanes</w:t>
      </w:r>
    </w:p>
    <w:p>
      <w:r>
        <w:rPr>
          <w:color w:val="555555"/>
          <w:sz w:val="18"/>
        </w:rPr>
        <w:t xml:space="preserve">Haushaltsgesetz 2000/2001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diesem Gesetz als Anlage beigefügte Haushaltsplan des</w:t>
      </w:r>
    </w:p>
    <w:p>
      <w:r>
        <w:t xml:space="preserve">Landes Brandenburg für die Haushaltsjahre 2000 und 2001 wird in Einnahmen</w:t>
      </w:r>
    </w:p>
    <w:p>
      <w:r>
        <w:t xml:space="preserve">und Ausgaben festgestellt auf:</w:t>
      </w:r>
    </w:p>
    <w:p>
      <w:r>
        <w:t xml:space="preserve">19 690 954 400 Deutsche Mark für das Haushaltsjahr</w:t>
      </w:r>
    </w:p>
    <w:p>
      <w:r>
        <w:t xml:space="preserve">2000,</w:t>
      </w:r>
    </w:p>
    <w:p>
      <w:r>
        <w:t xml:space="preserve">19 516 488 200 Deutsche Mark für das Haushaltsjahr 2001.</w:t>
      </w:r>
    </w:p>
    <w:p>
      <w:r>
        <w:t xml:space="preserve">Der Gesamtbetrag der Verpflichtungsermächtigungen wird</w:t>
      </w:r>
    </w:p>
    <w:p>
      <w:r>
        <w:t xml:space="preserve">festgestellt auf:</w:t>
      </w:r>
    </w:p>
    <w:p>
      <w:r>
        <w:t xml:space="preserve">4 090 856 200 Deutsche Mark für das Haushaltsjahr</w:t>
      </w:r>
    </w:p>
    <w:p>
      <w:r>
        <w:t xml:space="preserve">2000,</w:t>
      </w:r>
    </w:p>
    <w:p>
      <w:r>
        <w:t xml:space="preserve">3 488 658 100 Deutsche Mark für das Haushaltsjahr 2001.</w:t>
      </w:r>
    </w:p>
    <w:p>
      <w:r>
        <w:rPr>
          <w:color w:val="555555"/>
          <w:sz w:val="17"/>
        </w:rPr>
        <w:t xml:space="preserve">Zitiervorschlag: § 1 HG 2000/2001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https://recht.nulegal.eu/gesetze/bb-id211816/1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