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BbgBO (Brandenburg) — Datenschutz</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23.08.2026. Dies ist nicht die aktuelle Fassung.</w:t>
      </w:r>
    </w:p>
    <w:p>
      <w:r>
        <w:t xml:space="preserve">(1) Die Bauaufsichtsbehörden, die amtsfreien Gemeinden und die Ämter sowie die am Verfahren sonst beteiligten Behörden und Stellen dürfen zum Zwecke und im Rahmen der ihnen durch dieses Gesetz zugewiesenen Aufgaben personenbezogene Daten der am Verfahren Beteiligten verarbeiten.</w:t>
      </w:r>
    </w:p>
    <w:p>
      <w:r>
        <w:t xml:space="preserve">(2) Die Daten sind grundsätzlich bei den am Bau Beteiligten (§§ 47 bis 50) oder den sonst vom Verfahren Betroffenen zu erheben. Den Beteiligten stehen die betroffenen Grundstückseigentümer, Nachbarn und Hersteller von Bauprodukten gleich. Der am Bau Beteiligte oder Betroffene ist verpflichtet, den Bauaufsichtsbehörden, den amtsfreien Gemeinden und den Ämtern sowie den am Verfahren sonst beteiligten Behörden und Stellen auf Verlangen die erforderlichen Auskünfte zu erteilen; hierauf ist er hinzuweisen. Die Erhebung ist auch ohne Kenntnis des am Bau Beteiligten oder Betroffenen zulässig, wenn anderenfalls die Erfüllung der Aufgaben gefährdet wäre.</w:t>
      </w:r>
    </w:p>
    <w:p>
      <w:r>
        <w:t xml:space="preserve">(3) Das Speichern personenbezogener Daten ist zulässig, wenn es zur rechtmäßigen Erfüllung der Aufgaben der in Absatz 1 genannten Behörden und Stellen erforderlich ist.</w:t>
      </w:r>
    </w:p>
    <w:p>
      <w:r>
        <w:t xml:space="preserve">(4) Die Übermittlung der personenbezogenen Daten an die am Verfahren beteiligten Behörden ist zulässig. Die Übermittlung an andere Behörden und Stellen ist nur zulässig, wenn dies zur Erfüllung der gesetzlichen Aufgaben dieser Behörden und Stellen erforderlich ist.</w:t>
      </w:r>
    </w:p>
    <w:p>
      <w:r>
        <w:t xml:space="preserve">(5) Die Übermittlung der personenbezogenen Daten des am Bau Beteiligten und der Baudaten an nicht am Verfahren Beteiligte, insbesondere Baustelleninformationsdienste, ist nur mit Einwilligung des am Bau Beteiligten zulässig.</w:t>
      </w:r>
    </w:p>
    <w:p>
      <w:r>
        <w:rPr>
          <w:color w:val="555555"/>
          <w:sz w:val="17"/>
        </w:rPr>
        <w:t xml:space="preserve">Zitiervorschlag: § 82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