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BbgBO (Brandenburg) — Besondere Verfahrensvorschriften für Fliegende Bauten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Fliegende Bauten sind bauliche Anlagen, die geeignet und bestimmt sind, an verschiedenen Orten wiederholt aufgestellt und zerlegt zu werden. Baustelleneinrichtungen, Baugerüste und Anlagen nach § 1 der Vierten Verordnung zur Durchführung des Bundes-Immissionsschutzgesetzes gelten nicht als Fliegende Bauten.</w:t>
      </w:r>
    </w:p>
    <w:p>
      <w:r>
        <w:t xml:space="preserve">(2) Fliegende Bauten bedürfen einer Ausführungsgenehmigung, bevor sie erstmals aufgestellt und in Gebrauch genommen werden. Dies gilt nicht für</w:t>
      </w:r>
    </w:p>
    <w:p>
      <w:r>
        <w:t xml:space="preserve">Fliegende Bauten mit nicht mehr als 5 m Höhe, die nicht dazu bestimmt sind, von Besuchern betreten zu werden,</w:t>
      </w:r>
    </w:p>
    <w:p>
      <w:r>
        <w:t xml:space="preserve">Fliegende Bauten mit nicht mehr als 5 m Höhe, die für Kinder betrieben werden und eine Geschwindigkeit von höchstens 1 m/s haben,</w:t>
      </w:r>
    </w:p>
    <w:p>
      <w:r>
        <w:t xml:space="preserve">Bühnen mit nicht mehr als 100 m 2 Grundfläche, die Fliegende Bauten sind, wenn ihre Höhe einschließlich Überdachungen und sonstiger Aufbauten nicht mehr als 5 m und ihre Fußbodenhöhe nicht mehr als 1,50 m beträgt,</w:t>
      </w:r>
    </w:p>
    <w:p>
      <w:r>
        <w:t xml:space="preserve">Zelte, die Fliegende Bauten sind, mit nicht mehr als 75 m 2 Grundfläche,</w:t>
      </w:r>
    </w:p>
    <w:p>
      <w:r>
        <w:t xml:space="preserve">Toilettenwagen.</w:t>
      </w:r>
    </w:p>
    <w:p>
      <w:r>
        <w:t xml:space="preserve">(3) Die Ausführungsgenehmigung wird von der obersten Bauaufsichtsbehörde erteilt. Hat der Antragsteller im Land Brandenburg keine Hauptwohnung oder keine gewerbliche Niederlassung, so ist die oberste Bauaufsichtsbehörde nur zuständig, wenn der Fliegende Bau im Land Brandenburg erstmals aufgestellt und in Gebrauch genommen werden soll.</w:t>
      </w:r>
    </w:p>
    <w:p>
      <w:r>
        <w:t xml:space="preserve">(4) Die Genehmigung wird für eine bestimmte Frist erteilt, die höchstens fünf Jahre betragen darf. Sie kann auf schriftlichen Antrag von der für die Erteilung der Ausführungsgenehmigung zuständigen Behörde jeweils um bis zu fünf Jahre verlängert werden, wenn der Antrag vor Ablauf der Geltungsdauer bei der Behörde eingegangen ist. Die Genehmigungen werden in ein Prüfbuch eingetragen, dem eine Ausfertigung der mit einem Genehmigungsvermerk zu versehenden Bauvorlagen beizufügen ist. Ausführungsgenehmigungen der Länder der Bundesrepublik Deutschland gelten auch im Land Brandenburg.</w:t>
      </w:r>
    </w:p>
    <w:p>
      <w:r>
        <w:t xml:space="preserve">(5) Der Inhaber der Ausführungsgenehmigung hat den Wechsel seines Wohnsitzes oder seiner gewerblichen Niederlassung oder die Übertragung eines Fliegenden Baues an Dritte der obersten Bauaufsichtsbehörde anzuzeigen. Die oberste Bauaufsichtsbehörde trägt die Änderungen in das Prüfbuch ein. War die oberste Bauaufsichtsbehörde bisher nicht zuständig, so teilt sie die Änderung und den Wechsel der Zuständigkeit der bisher zuständigen Behörde mit.</w:t>
      </w:r>
    </w:p>
    <w:p>
      <w:r>
        <w:t xml:space="preserve">(6) Fliegende Bauten, die nach Absatz 2 Satz 1 einer Ausführungsgenehmigung bedürfen, dürfen unbeschadet anderer Vorschriften nur in Gebrauch genommen werden, wenn ihre Aufstellung der unteren Bauaufsichtsbehörde des Aufstellungsortes unter Vorlage des Prüfbuches angezeigt ist. Die Bauaufsichtsbehörde kann die Inbetriebnahme dieser Fliegenden Bauten von einer Gebrauchsabnahme abhängig machen. Das Ergebnis der Abnahme ist in das Prüfbuch einzutragen. In der Ausführungsgenehmigung kann bestimmt werden, dass Anzeigen nach Satz 1 nicht erforderlich sind, wenn eine Gefährdung im Sinne des § 3 Abs. 1 nicht zu erwarten ist.</w:t>
      </w:r>
    </w:p>
    <w:p>
      <w:r>
        <w:t xml:space="preserve">(7) Die für die Erteilung der Gebrauchsabnahme zuständige untere Bauaufsichtsbehörde kann Auflagen machen oder die Aufstellung oder den Gebrauch Fliegender Bauten untersagen, soweit dies nach den örtlichen Verhältnissen oder zur Abwehr von Gefahren erforderlich ist, insbesondere weil die Betriebssicherheit oder Standsicherheit nicht oder nicht mehr gewährleistet ist oder weil von der Ausführungsgenehmigung abgewichen wird. Wird die Aufstellung oder der Gebrauch aufgrund von Mängeln am Fliegenden Bau untersagt, so ist dies in das Prüfbuch einzutragen. Die ausstellende Behörde ist zu benachrichtigen, das Prüfbuch ist einzuziehen und der ausstellenden Behörde zuzuleiten, wenn die Herstellung ordnungsgemäßer Zustände innerhalb angemessener Frist nicht zu erwarten ist.</w:t>
      </w:r>
    </w:p>
    <w:p>
      <w:r>
        <w:t xml:space="preserve">(8) Bei Fliegenden Bauten, die von Besuchern betreten und längere Zeit an einem Aufstellungsort betrieben werden, kann die für die Gebrauchsabnahme zuständige Bauaufsichtsbehörde aus Gründen der Sicherheit Nachabnahmen durchführen. Das Ergebnis der Nachabnahme ist in das Prüfbuch einzutragen.</w:t>
      </w:r>
    </w:p>
    <w:p>
      <w:r>
        <w:t xml:space="preserve">(9) § 62 Abs. 2 und 4 und § 75 gelten entsprechend.</w:t>
      </w:r>
    </w:p>
    <w:p>
      <w:r>
        <w:rPr>
          <w:color w:val="555555"/>
          <w:sz w:val="17"/>
        </w:rPr>
        <w:t xml:space="preserve">Zitiervorschlag: § 71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