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BbgBO (Brandenburg) — Baugenehmigungsverfahren</w:t>
      </w:r>
    </w:p>
    <w:p>
      <w:r>
        <w:rPr>
          <w:color w:val="555555"/>
          <w:sz w:val="18"/>
        </w:rPr>
        <w:t xml:space="preserve">Brandenburgische Bauordnung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Historische Fassung: Stand 23.08.2026 bis 09.09.2026. Dies ist nicht die aktuelle Fassung.</w:t>
      </w:r>
    </w:p>
    <w:p>
      <w:r>
        <w:t xml:space="preserve">Bei genehmigungspflichtigen Anlagen prüft die Bauaufsichtsbehörde die Zulässigkeit nach</w:t>
      </w:r>
    </w:p>
    <w:p>
      <w:r>
        <w:t xml:space="preserve">den Vorschriften des Baugesetzbuchs,</w:t>
      </w:r>
    </w:p>
    <w:p>
      <w:r>
        <w:t xml:space="preserve">den Vorschriften dieses Gesetzes und aufgrund dieses Gesetzes,</w:t>
      </w:r>
    </w:p>
    <w:p>
      <w:r>
        <w:t xml:space="preserve">anderen öffentlich-rechtlichen Vorschriften, soweit diese für das Vorhaben beachtlich sind.</w:t>
      </w:r>
    </w:p>
    <w:p>
      <w:r>
        <w:rPr>
          <w:color w:val="555555"/>
          <w:sz w:val="17"/>
        </w:rPr>
        <w:t xml:space="preserve">Zitiervorschlag: § 56 BbgBO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https://recht.nulegal.eu/gesetze/bb-bbgbo--2008/56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