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BbgBO (Brandenburg) — Bebauung der Grundstücke mit Gebäuden, Teilung der Grundstücke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Gebäude dürfen nur errichtet werden, wenn</w:t>
      </w:r>
    </w:p>
    <w:p>
      <w:r>
        <w:t xml:space="preserve">das Grundstück nach Lage, Form, Größe und Beschaffenheit für die beabsichtigte Bebauung geeignet ist,</w:t>
      </w:r>
    </w:p>
    <w:p>
      <w:r>
        <w:t xml:space="preserve">das Grundstück in angemessener Breite an einer befahrbaren öffentlichen Verkehrsfläche liegt oder die Nutzung einer befahrbaren Zufahrt zu einer befahrbaren öffentlichen Verkehrsfläche rechtlich gesichert ist; für Wohngebäude geringer Höhe sind nicht befahrbare Wohnwege von nicht mehr als 50 m Länge zulässig,</w:t>
      </w:r>
    </w:p>
    <w:p>
      <w:r>
        <w:t xml:space="preserve">bis zum Beginn der Benutzung des Gebäudes die Zufahrtswege sowie die Wasserversorgungs- und Abwasserbeseitigungsanlagen benutzbar sind.</w:t>
      </w:r>
    </w:p>
    <w:p>
      <w:r>
        <w:t xml:space="preserve">(2) Die Errichtung eines Gebäudes auf mehreren Grundstücken ist zulässig, wenn rechtlich gesichert ist, dass keine Verhältnisse eintreten können, die den Vorschriften dieses Gesetzes widersprechen.</w:t>
      </w:r>
    </w:p>
    <w:p>
      <w:r>
        <w:t xml:space="preserve">(3) Durch die Teilung eines Grundstücks, das bebaut oder dessen Bebauung genehmigt ist, dürfen keine Verhältnisse geschaffen werden, die den Vorschriften dieses Gesetzes oder den aufgrund dieses Gesetzes erlassenen Vorschriften, insbesondere den Vorschriften über die Abstandsflächen, den Brandschutz und die Erschließung, zuwiderlaufen. Entspricht die Teilung eines Grundstücks, das bebaut oder dessen Bebauung genehmigt ist, nicht den Anforderungen des Satzes 1 oder des § 19 Abs. 2 des Baugesetzbuchs, so darf eine die Teilung vorbereitende Liegenschaftsvermessung nur vorgenommen werden, wenn die erforderliche Abweichung nach § 60 zugelassen oder die erforderliche Befreiung erteilt ist.</w:t>
      </w:r>
    </w:p>
    <w:p>
      <w:r>
        <w:rPr>
          <w:color w:val="555555"/>
          <w:sz w:val="17"/>
        </w:rPr>
        <w:t xml:space="preserve">Zitiervorschlag: § 4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