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BbgBO (Brandenburg) — Übereinstimmungserklärung des Herstellers</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09.09.2026 bis 09.09.2026. Dies ist nicht die aktuelle Fassung.</w:t>
      </w:r>
    </w:p>
    <w:p>
      <w:r>
        <w:t xml:space="preserve">(1) Der Hersteller darf eine Übereinstimmungserklärung nur abgeben, wenn er durch werkseigene Produktionskontrolle sichergestellt hat, dass das von ihm hergestellte Bauprodukt den maßgebenden technischen Regeln, der allgemeinen bauaufsichtlichen Zulassung, dem allgemeinen bauaufsichtlichen Prüfzeugnis oder der Zustimmung im Einzelfall entspricht.</w:t>
      </w:r>
    </w:p>
    <w:p>
      <w:r>
        <w:t xml:space="preserve">(2) In den technischen Regeln nach § 14 Abs. 2, in der Bauregelliste A, in den allgemeinen bauaufsichtlichen Zulassungen, in den allgemeinen bauaufsichtlichen Prüfzeugnissen oder in den Zustimmungen im Einzelfall kann eine Prüfung der Bauprodukte durch eine Prüfstelle vor Abgabe der Übereinstimmungserklärung vorgeschrieben werden, wenn dies zur Sicherung einer ordnungsgemäßen Herstellung erforderlich ist. In diesen Fällen hat die Prüfstelle das Bauprodukt daraufhin zu überprüfen, ob es den maßgebenden technischen Regeln, der allgemeinen bauaufsichtlichen Zulassung, dem allgemeinen bauaufsichtlichen Prüfzeugnis oder der Zustimmung im Einzelfall entspricht.</w:t>
      </w:r>
    </w:p>
    <w:p>
      <w:r>
        <w:rPr>
          <w:color w:val="555555"/>
          <w:sz w:val="17"/>
        </w:rPr>
        <w:t xml:space="preserve">Zitiervorschlag: § 20 BbgBO (Brandenburg)</w:t>
      </w:r>
    </w:p>
    <w:p>
      <w:r>
        <w:rPr>
          <w:color w:val="555555"/>
          <w:sz w:val="17"/>
        </w:rPr>
        <w:t xml:space="preserve">Quelle: bravors, abgerufen 09.09.2026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