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BbgBO (Brandenburg) — Bauarten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10.09.2026 bis 10.09.2026. Dies ist nicht die aktuelle Fassung.</w:t>
      </w:r>
    </w:p>
    <w:p>
      <w:r>
        <w:t xml:space="preserve">(1) Bauarten, die von Technischen Baubestimmungen wesentlich abweichen oder für die es allgemein anerkannte Regeln der Technik nicht gibt (nicht geregelte Bauarten), dürfen bei der Errichtung, Änderung und Instandhaltung baulicher Anlagen nur angewendet werden, wenn für sie</w:t>
      </w:r>
    </w:p>
    <w:p>
      <w:r>
        <w:t xml:space="preserve">eine allgemeine bauaufsichtliche Zulassung oder</w:t>
      </w:r>
    </w:p>
    <w:p>
      <w:r>
        <w:t xml:space="preserve">eine Zustimmung im Einzelfall</w:t>
      </w:r>
    </w:p>
    <w:p>
      <w:r>
        <w:t xml:space="preserve">erteilt worden ist. § 14 Abs. 5 und 6 sowie die §§ 15 bis 17 gelten entsprechend. Wenn Gefahren im Sinne des § 3 Abs. 1 nicht zu erwarten sind, kann die oberste Bauaufsichtsbehörde im Einzelfall oder für genau begrenzte Fälle allgemein festlegen, dass eine allgemeine bauaufsichtliche Zulassung, ein allgemeines bauaufsichtliches Prüfzeugnis oder eine Zustimmung im Einzelfall nicht erforderlich ist.</w:t>
      </w:r>
    </w:p>
    <w:p>
      <w:r>
        <w:t xml:space="preserve">(2) Das für die Bauaufsicht zuständige Mitglied der Landesregierung kann durch Rechtsverordnung vorschreiben, dass für bestimmte Bauarten, auch soweit sie Anforderungen nach anderen Rechtsvorschriften unterliegen, Absatz 1 ganz oder teilweise anwendbar ist, wenn die anderen Rechtsvorschriften dies verlangen oder zulassen.</w:t>
      </w:r>
    </w:p>
    <w:p>
      <w:r>
        <w:rPr>
          <w:color w:val="555555"/>
          <w:sz w:val="17"/>
        </w:rPr>
        <w:t xml:space="preserve">Zitiervorschlag: § 18 BbgBO (Brandenburg)</w:t>
      </w:r>
    </w:p>
    <w:p>
      <w:r>
        <w:rPr>
          <w:color w:val="555555"/>
          <w:sz w:val="17"/>
        </w:rPr>
        <w:t xml:space="preserve">Quelle: bravors, abgerufen 10.09.2026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