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BbgBO (Brandenburg) — Baustelle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27.08.2026. Dies ist nicht die aktuelle Fassung.</w:t>
      </w:r>
    </w:p>
    <w:p>
      <w:r>
        <w:t xml:space="preserve">(1) Baustellen sind so einzurichten, dass bauliche Anlagen und andere Anlagen und Einrichtungen ordnungsgemäß errichtet, geändert oder abgebrochen und instand gehalten werden können und keine Gefahren oder vermeidbaren Belästigungen entstehen.</w:t>
      </w:r>
    </w:p>
    <w:p>
      <w:r>
        <w:t xml:space="preserve">(2) Bei Bauarbeiten, durch die unbeteiligte Personen gefährdet werden können, ist die Gefahrenzone abzugrenzen oder durch Warnzeichen zu kennzeichnen. Soweit erforderlich, sind Baustellen mit einem Bauzaun abzugrenzen, mit Schutzvorrichtungen gegen herabfallende Gegenstände zu versehen und zu beleuchten.</w:t>
      </w:r>
    </w:p>
    <w:p>
      <w:r>
        <w:t xml:space="preserve">(3) Für die Dauer der Ausführung genehmigungspflichtiger Bauvorhaben hat der Bauherr an der Baustelle ein Schild, das die Bezeichnung des Bauvorhabens, Art und Maß der Nutzung und die Namen und Anschriften der am Bau Beteiligten (§§ 47 bis 50) enthalten muss, dauerhaft und von der öffentlichen Verkehrsfläche aus lesbar anzubringen.</w:t>
      </w:r>
    </w:p>
    <w:p>
      <w:r>
        <w:rPr>
          <w:color w:val="555555"/>
          <w:sz w:val="17"/>
        </w:rPr>
        <w:t xml:space="preserve">Zitiervorschlag: § 10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