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BüroMKfAusbV — Abschlussprüfung</w:t>
      </w:r>
    </w:p>
    <w:p>
      <w:r>
        <w:rPr>
          <w:color w:val="555555"/>
          <w:sz w:val="18"/>
        </w:rPr>
        <w:t xml:space="preserve">Büromanagementkaufleute-Ausbildungsverordnung</w:t>
      </w:r>
    </w:p>
    <w:p>
      <w:r>
        <w:rPr>
          <w:color w:val="555555"/>
          <w:sz w:val="18"/>
        </w:rPr>
        <w:t xml:space="preserve">Historische Fassung: Stand 10.06.2019 bis 01.08.2025. Dies ist nicht die aktuelle Fassung.</w:t>
      </w:r>
    </w:p>
    <w:p>
      <w:r>
        <w:t xml:space="preserve">(1) Durch die Abschlussprüfung ist festzustellen, ob der Prüfling die berufliche Handlungsfähigkeit erworben hat. In der Abschlussprüfung soll der Prüfling nachweisen, dass er</w:t>
      </w:r>
    </w:p>
    <w:p>
      <w:pPr>
        <w:ind w:left="420"/>
      </w:pPr>
      <w:r>
        <w:t xml:space="preserve">1. die erforderlichen beruflichen Fertigkeiten beherrscht,</w:t>
      </w:r>
    </w:p>
    <w:p>
      <w:pPr>
        <w:ind w:left="420"/>
      </w:pPr>
      <w:r>
        <w:t xml:space="preserve">2. die notwendigen beruflichen Kenntnisse und Fähigkeiten besitzt und</w:t>
      </w:r>
    </w:p>
    <w:p>
      <w:pPr>
        <w:ind w:left="420"/>
      </w:pPr>
      <w:r>
        <w:t xml:space="preserve">3. mit dem im Berufsschulunterricht zu vermittelnden, für die Berufsausbildung wesentlichen Lehrstoff vertraut ist.</w:t>
      </w:r>
    </w:p>
    <w:p>
      <w:r>
        <w:t xml:space="preserve">Die Ausbildungsordnung ist zugrunde zu legen.</w:t>
      </w:r>
    </w:p>
    <w:p>
      <w:r>
        <w:t xml:space="preserve">(2) Die Abschlussprüfung besteht aus den Prüfungsbereichen</w:t>
      </w:r>
    </w:p>
    <w:p>
      <w:pPr>
        <w:ind w:left="420"/>
      </w:pPr>
      <w:r>
        <w:t xml:space="preserve">1. informationstechnisches Büromanagement,</w:t>
      </w:r>
    </w:p>
    <w:p>
      <w:pPr>
        <w:ind w:left="420"/>
      </w:pPr>
      <w:r>
        <w:t xml:space="preserve">2. Kundenbeziehungsprozesse,</w:t>
      </w:r>
    </w:p>
    <w:p>
      <w:pPr>
        <w:ind w:left="420"/>
      </w:pPr>
      <w:r>
        <w:t xml:space="preserve">3. Fachaufgabe in der Wahlqualifikation,</w:t>
      </w:r>
    </w:p>
    <w:p>
      <w:pPr>
        <w:ind w:left="420"/>
      </w:pPr>
      <w:r>
        <w:t xml:space="preserve">4. Wirtschafts- und Sozialkunde.</w:t>
      </w:r>
    </w:p>
    <w:p>
      <w:r>
        <w:t xml:space="preserve">(3) Für den Prüfungsbereich „informationstechnisches Büromanagement“ bestehen folgende Vorgaben:</w:t>
      </w:r>
    </w:p>
    <w:p>
      <w:pPr>
        <w:ind w:left="420"/>
      </w:pPr>
      <w:r>
        <w:t xml:space="preserve">1. der Prüfling soll nachweisen, dass er in der Lage ist, im Rahmen eines ganzheitlichen Arbeitsauftrages Büro- und Beschaffungsprozesse zu organisieren und kundenorientiert zu bearbeiten; dabei soll er nachweisen, dass er unter Anwendung von Textverarbeitungs- und Tabellenkalkulationsprogrammen recherchieren, dokumentieren und kalkulieren kann;</w:t>
      </w:r>
    </w:p>
    <w:p>
      <w:pPr>
        <w:ind w:left="420"/>
      </w:pPr>
      <w:r>
        <w:t xml:space="preserve">2. der Prüfling soll berufstypische Aufgaben schriftlich computergestützt bearbeiten;</w:t>
      </w:r>
    </w:p>
    <w:p>
      <w:pPr>
        <w:ind w:left="420"/>
      </w:pPr>
      <w:r>
        <w:t xml:space="preserve">3. die Prüfungszeit beträgt 120 Minuten.</w:t>
      </w:r>
    </w:p>
    <w:p>
      <w:r>
        <w:t xml:space="preserve">(4) Für den Prüfungsbereich „Kundenbeziehungsprozesse“ bestehen folgende Vorgaben:</w:t>
      </w:r>
    </w:p>
    <w:p>
      <w:pPr>
        <w:ind w:left="420"/>
      </w:pPr>
      <w:r>
        <w:t xml:space="preserve">1. der Prüfling soll nachweisen, dass er in der Lage ist, komplexe Arbeitsaufträge handlungsorientiert zu bearbeiten; dabei soll er zeigen, dass er Aufträge kundenorientiert abwickeln, personalbezogene Aufgaben wahrnehmen und Instrumente der kaufmännischen Steuerung fallbezogen einsetzen kann;</w:t>
      </w:r>
    </w:p>
    <w:p>
      <w:pPr>
        <w:ind w:left="420"/>
      </w:pPr>
      <w:r>
        <w:t xml:space="preserve">2. der Prüfling soll berufstypische Aufgaben schriftlich bearbeiten;</w:t>
      </w:r>
    </w:p>
    <w:p>
      <w:pPr>
        <w:ind w:left="420"/>
      </w:pPr>
      <w:r>
        <w:t xml:space="preserve">3. die Prüfungszeit beträgt 150 Minuten.</w:t>
      </w:r>
    </w:p>
    <w:p>
      <w:r>
        <w:t xml:space="preserve">(5) Für den Prüfungsbereich „Fachaufgabe in der Wahlqualifikation“ bestehen folgende Vorgaben:</w:t>
      </w:r>
    </w:p>
    <w:p>
      <w:pPr>
        <w:ind w:left="420"/>
      </w:pPr>
      <w:r>
        <w:t xml:space="preserve">1. der Prüfling soll nachweisen, dass er in der Lage ist,</w:t>
      </w:r>
    </w:p>
    <w:p>
      <w:pPr>
        <w:ind w:left="780"/>
      </w:pPr>
      <w:r>
        <w:t xml:space="preserve">a) berufstypische Aufgabenstellungen zu erfassen, Probleme und Vorgehensweisen zu erörtern sowie Lösungswege zu entwickeln, zu begründen und zu reflektieren,</w:t>
      </w:r>
    </w:p>
    <w:p>
      <w:pPr>
        <w:ind w:left="780"/>
      </w:pPr>
      <w:r>
        <w:t xml:space="preserve">b) kunden- und serviceorientiert zu handeln,</w:t>
      </w:r>
    </w:p>
    <w:p>
      <w:pPr>
        <w:ind w:left="780"/>
      </w:pPr>
      <w:r>
        <w:t xml:space="preserve">c) betriebspraktische Aufgaben unter Berücksichtigung wirtschaftlicher, ökologischer und rechtlicher Zusammenhänge zu planen, durchzuführen und auszuwerten sowie</w:t>
      </w:r>
    </w:p>
    <w:p>
      <w:pPr>
        <w:ind w:left="780"/>
      </w:pPr>
      <w:r>
        <w:t xml:space="preserve">d) Kommunikations- und Kooperationsbedingungen zu berücksichtigen;</w:t>
      </w:r>
    </w:p>
    <w:p>
      <w:pPr>
        <w:ind w:left="420"/>
      </w:pPr>
      <w:r>
        <w:t xml:space="preserve">2. mit dem Prüfling soll ein fallbezogenes Fachgespräch durchgeführt werden, für das folgende Vorgaben bestehen:</w:t>
      </w:r>
    </w:p>
    <w:p>
      <w:pPr>
        <w:ind w:left="780"/>
      </w:pPr>
      <w:r>
        <w:t xml:space="preserve">a) Grundlage für das fallbezogene Fachgespräch ist eine der festgelegten Wahlqualifikationen nach § 4 Absatz 3,</w:t>
      </w:r>
    </w:p>
    <w:p>
      <w:pPr>
        <w:ind w:left="780"/>
      </w:pPr>
      <w:r>
        <w:t xml:space="preserve">b) bewertet werden die Leistungen, die der Prüfling im fallbezogenen Fachgespräch zeigt,</w:t>
      </w:r>
    </w:p>
    <w:p>
      <w:pPr>
        <w:ind w:left="780"/>
      </w:pPr>
      <w:r>
        <w:t xml:space="preserve">c) das Fachgespräch soll höchstens 20 Minuten dauern und</w:t>
      </w:r>
    </w:p>
    <w:p>
      <w:pPr>
        <w:ind w:left="780"/>
      </w:pPr>
      <w:r>
        <w:t xml:space="preserve">d) das Fachgespräch wird mit einer Darstellung von Aufgabe und Lösungsweg durch den Prüfling eingeleitet;</w:t>
      </w:r>
    </w:p>
    <w:p>
      <w:pPr>
        <w:ind w:left="420"/>
      </w:pPr>
      <w:r>
        <w:t xml:space="preserve">3. zur Vorbereitung auf das fallbezogene Fachgespräch soll der Prüfling</w:t>
      </w:r>
    </w:p>
    <w:p>
      <w:pPr>
        <w:ind w:left="780"/>
      </w:pPr>
      <w:r>
        <w:t xml:space="preserve">a) für jede der beiden festgelegten Wahlqualifikationen nach § 4 Absatz 3 einen höchstens dreiseitigen Report über die Durchführung einer betrieblichen Fachaufgabe erstellen oder</w:t>
      </w:r>
    </w:p>
    <w:p>
      <w:pPr>
        <w:ind w:left="780"/>
      </w:pPr>
      <w:r>
        <w:t xml:space="preserve">b) eine von zwei praxisbezogenen Fachaufgaben, die ihm vom Prüfungsausschuss zur Wahl gestellt werden, bearbeiten und Lösungswege entwickeln; Grundlage für die Fachaufgaben ist eine der festgelegten Wahlqualifikationen nach § 4 Absatz 3.</w:t>
      </w:r>
    </w:p>
    <w:p>
      <w:r>
        <w:t xml:space="preserve">Der Ausbildungsbetrieb teilt der zuständigen Stelle mit der Anmeldung zur Abschlussprüfung mit, welche Variante nach Satz 1 Nummer 3 gewählt wird. Wird die Variante nach Satz 1 Nummer 3 Buchstabe a gewählt, hat der Ausbildende zu bestätigen, dass die Fachaufgaben vom Prüfling eigenständig im Betrieb durchgeführt worden sind. Die Reporte sind dem Prüfungsausschuss spätestens am ersten Tag der Abschlussprüfung zuzuleiten. Sie werden nicht bewertet. Aus den beiden betrieblichen Fachaufgaben wählt der Prüfungsausschuss eine aus. Ausgehend von der gewählten Fachaufgabe und dem dazu erstellten Report entwickelt der Prüfungsausschuss für die zugrunde liegende Wahlqualifikation das fallbezogene Fachgespräch so, dass die in Satz 1 Nummer 1 genannten Vorgaben nachgewiesen werden können. Wird die Variante nach Satz 1 Nummer 3 Buchstabe b gewählt, ist dem Prüfling eine Vorbereitungszeit von 20 Minuten einzuräumen. Ausgehend von der Fachaufgabe, die der Prüfling gewählt hat, entwickelt der Prüfungsausschuss für die zugrunde liegende Wahlqualifikation das fallbezogene Fachgespräch so, dass die in Satz 1 Nummer 1 genannten Vorgaben nachgewiesen werden können.</w:t>
      </w:r>
    </w:p>
    <w:p>
      <w:r>
        <w:t xml:space="preserve">(6)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fallbezogene Aufgaben schriftlich bearbeiten;</w:t>
      </w:r>
    </w:p>
    <w:p>
      <w:pPr>
        <w:ind w:left="420"/>
      </w:pPr>
      <w:r>
        <w:t xml:space="preserve">3. die Prüfungszeit beträgt 60 Minuten.</w:t>
      </w:r>
    </w:p>
    <w:p>
      <w:r>
        <w:rPr>
          <w:color w:val="555555"/>
          <w:sz w:val="17"/>
        </w:rPr>
        <w:t xml:space="preserve">Zitiervorschlag: § 7 BüroMKfAusbV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https://recht.nulegal.eu/gesetze/b_romkfausbv--2013/7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