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ZweiradFortbV — (zu § 10) Zeugnisinhalte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2378)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die Benennung, die jeweilige Bewertung und die Note der Situationsaufgaben und des situationsbezogenen Fachgesprächs,</w:t>
      </w:r>
    </w:p>
    <w:p>
      <w:pPr>
        <w:ind w:left="420"/>
      </w:pPr>
      <w:r>
        <w:t xml:space="preserve">2. die errechnete Gesamtpunktzahl für die gesamte Prüfung,</w:t>
      </w:r>
    </w:p>
    <w:p>
      <w:pPr>
        <w:ind w:left="420"/>
      </w:pPr>
      <w:r>
        <w:t xml:space="preserve">3. die Gesamtnote als Dezimalzahl,</w:t>
      </w:r>
    </w:p>
    <w:p>
      <w:pPr>
        <w:ind w:left="420"/>
      </w:pPr>
      <w:r>
        <w:t xml:space="preserve">4. die Gesamtnote in Worten,</w:t>
      </w:r>
    </w:p>
    <w:p>
      <w:pPr>
        <w:ind w:left="420"/>
      </w:pPr>
      <w:r>
        <w:t xml:space="preserve">5. Befreiungen nach § 7.</w:t>
      </w:r>
    </w:p>
    <w:p>
      <w:r>
        <w:rPr>
          <w:color w:val="555555"/>
          <w:sz w:val="17"/>
        </w:rPr>
        <w:t xml:space="preserve">Zitiervorschlag: Anlage 2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