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ZweiradFortbV — Ziel der Prüfung und Bezeichnung des Abschlusses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„Geprüften Zweirad-Servicetechniker“ und zur „Geprüften Zweirad-Servicetechnikerin“ nach den §§ 2 bis 10 durchführen, in denen die auf einen beruflichen Aufstieg abzielende Erweiterung der beruflichen Handlungsfähigkeit nachzuweisen ist.</w:t>
      </w:r>
    </w:p>
    <w:p>
      <w:r>
        <w:t xml:space="preserve">(2) Ziel der Prüfung zum „Geprüften Zweirad-Servicetechniker“ und zur „Geprüften Zweirad-Servicetechnikerin“ für die Funktion als technischer Spezialist und als technische Spezialistin in Betrieben der Zweirad-Branche ist der Nachweis, motorisierte oder nichtmotorisierte Zweiräder entsprechend den Wünschen der Endabnehmer bauen und reparieren zu können. Folgende Qualifikationen, die dabei eigenständig und verantwortlich wahrzunehmen sind, sind nachzuweisen:</w:t>
      </w:r>
    </w:p>
    <w:p>
      <w:pPr>
        <w:ind w:left="420"/>
      </w:pPr>
      <w:r>
        <w:t xml:space="preserve">1. Kundenwünsche erfassen und unter Berücksichtigung von Normen, Regeln und Vorschriften bearbeiten, Kunden beraten,</w:t>
      </w:r>
    </w:p>
    <w:p>
      <w:pPr>
        <w:ind w:left="420"/>
      </w:pPr>
      <w:r>
        <w:t xml:space="preserve">2. Aufträge abwickeln, koordinieren, überwachen, steuern und dokumentieren unter Berücksichtigung von Rechts-, Garantie- und Gewährleistungsvorschriften,</w:t>
      </w:r>
    </w:p>
    <w:p>
      <w:pPr>
        <w:ind w:left="420"/>
      </w:pPr>
      <w:r>
        <w:t xml:space="preserve">3. Zweiradsysteme und deren Komponenten sowie Zusatzeinrichtungen montieren, demontieren, Fehler und Störungen diagnostizieren und beheben, Instandhaltung durchführen, Ergebnisse dokumentieren,</w:t>
      </w:r>
    </w:p>
    <w:p>
      <w:pPr>
        <w:ind w:left="420"/>
      </w:pPr>
      <w:r>
        <w:t xml:space="preserve">4. Leistungen abnehmen und dokumentieren, dem Kunden übergeben und Kosten kalkulieren,</w:t>
      </w:r>
    </w:p>
    <w:p>
      <w:pPr>
        <w:ind w:left="420"/>
      </w:pPr>
      <w:r>
        <w:t xml:space="preserve">5. die Betriebsleitung in technischen Fragen beraten und bei der Einführung technischer Neuheiten unterstützen.</w:t>
      </w:r>
    </w:p>
    <w:p>
      <w:r>
        <w:t xml:space="preserve">(3) Die erfolgreich abgelegte Prüfung unter Einbeziehung des Wahlqualifikationsschwerpunktes „Zweiradsysteme der nichtmotorisierten Zweiräder“ führt zum anerkannten Fortbildungsabschluss „Geprüfter Zweirad-Servicetechniker – nichtmotorisierte Zweiradtechnik“ oder „Geprüfte Zweirad-Servicetechnikerin – nichtmotorisierte Zweiradtechnik“; bei Einbeziehung des Wahlqualifikationsschwerpunktes „Zweiradsysteme der motorisierten Zweiräder“ zum anerkannten Fortbildungsabschluss „Geprüfter Zweirad-Servicetechniker – motorisierte Zweiradtechnik“ oder „Geprüfte Zweirad-Servicetechnikerin – motorisierte Zweiradtechnik“.</w:t>
      </w:r>
    </w:p>
    <w:p>
      <w:r>
        <w:rPr>
          <w:color w:val="555555"/>
          <w:sz w:val="17"/>
        </w:rPr>
        <w:t xml:space="preserve">Zitiervorschlag: § 1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