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ZwVwV — Gliederung der Einnahmen und Ausgaben</w:t>
      </w:r>
    </w:p>
    <w:p>
      <w:r>
        <w:rPr>
          <w:color w:val="555555"/>
          <w:sz w:val="18"/>
        </w:rPr>
        <w:t xml:space="preserve">Zwangsverwalterverordnung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Soll- und Isteinnahmen sind nach folgenden Konten zu gliedern:</w:t>
      </w:r>
    </w:p>
    <w:p>
      <w:pPr>
        <w:ind w:left="420"/>
      </w:pPr>
      <w:r>
        <w:t xml:space="preserve">1. Mieten und Pachten nach Verwaltungseinheiten,</w:t>
      </w:r>
    </w:p>
    <w:p>
      <w:pPr>
        <w:ind w:left="420"/>
      </w:pPr>
      <w:r>
        <w:t xml:space="preserve">2. andere Einnahmen.</w:t>
      </w:r>
    </w:p>
    <w:p>
      <w:r>
        <w:t xml:space="preserve">(2) Der Saldo der vorigen Rechnung ist als jeweiliger Anfangsbestand vorzutragen.</w:t>
      </w:r>
    </w:p>
    <w:p>
      <w:r>
        <w:t xml:space="preserve">(3) Die Gliederung der Ausgaben erfolgt nach folgenden Konten:</w:t>
      </w:r>
    </w:p>
    <w:p>
      <w:pPr>
        <w:ind w:left="420"/>
      </w:pPr>
      <w:r>
        <w:t xml:space="preserve">1. Aufwendungen zur Unterhaltung des Objektes;</w:t>
      </w:r>
    </w:p>
    <w:p>
      <w:pPr>
        <w:ind w:left="420"/>
      </w:pPr>
      <w:r>
        <w:t xml:space="preserve">2. öffentliche Lasten;</w:t>
      </w:r>
    </w:p>
    <w:p>
      <w:pPr>
        <w:ind w:left="420"/>
      </w:pPr>
      <w:r>
        <w:t xml:space="preserve">3. Zahlungen an die Gläubiger;</w:t>
      </w:r>
    </w:p>
    <w:p>
      <w:pPr>
        <w:ind w:left="420"/>
      </w:pPr>
      <w:r>
        <w:t xml:space="preserve">4. Gerichtskosten der Verwaltung;</w:t>
      </w:r>
    </w:p>
    <w:p>
      <w:pPr>
        <w:ind w:left="420"/>
      </w:pPr>
      <w:r>
        <w:t xml:space="preserve">5. Vergütung des Verwalters;</w:t>
      </w:r>
    </w:p>
    <w:p>
      <w:pPr>
        <w:ind w:left="420"/>
      </w:pPr>
      <w:r>
        <w:t xml:space="preserve">6. andere Ausgaben.</w:t>
      </w:r>
    </w:p>
    <w:p>
      <w:r>
        <w:t xml:space="preserve">(4) Ist zur Umsatzsteuer optiert worden, so sind Umsatzsteueranteile und Vorsteuerbeträge gesondert darzustellen.</w:t>
      </w:r>
    </w:p>
    <w:p>
      <w:r>
        <w:rPr>
          <w:color w:val="555555"/>
          <w:sz w:val="17"/>
        </w:rPr>
        <w:t xml:space="preserve">Zitiervorschlag: § 15 ZwVwV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https://recht.nulegal.eu/gesetze/ZwVwV/15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