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ZustVVerk (Bayern) — Zuständigkeit der Gemeinden</w:t>
      </w:r>
    </w:p>
    <w:p>
      <w:r>
        <w:rPr>
          <w:color w:val="555555"/>
          <w:sz w:val="18"/>
        </w:rPr>
        <w:t xml:space="preserve">Verordnung über Zuständigkeiten im Verkehrswesen BayRS 9210-2-I/B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Gemeinden sind neben den Fahrerlaubnisbehörden zuständig für die Entgegennahme des Antrags auf Erteilung einer Fahrerlaubnis (§ 21 Abs. 1 Satz 1 FeV) und für die Einholung von Auskünften aus dem Melderegister (§ 22 Abs. 1 FeV).</w:t>
      </w:r>
    </w:p>
    <w:p>
      <w:r>
        <w:rPr>
          <w:color w:val="555555"/>
          <w:sz w:val="17"/>
        </w:rPr>
        <w:t xml:space="preserve">Zitiervorschlag: § 9 ZustVVerk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https://recht.nulegal.eu/gesetze/ZustVVerk/9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