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ZustVVerk (Bayern) — Zuständigkeit der Kreisverwaltungsbehörden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Kreisverwaltungsbehörden sind für den Vollzug der Fahrzeug-Zulassungsverordnung und der Straßenverkehrs-Zulassungs-Ordnung zuständig, soweit nichts anderes bestimmt ist; sie sind Zulassungsbehörden. Sie sind ferner Genehmigungsbehörden nach § 2 Abs. 2 der EG-Fahrzeuggenehmigungsverordnung.</w:t>
      </w:r>
    </w:p>
    <w:p>
      <w:r>
        <w:t xml:space="preserve">(2) Die Kreisverwaltungsbehörden sind zuständig für</w:t>
      </w:r>
    </w:p>
    <w:p>
      <w:r>
        <w:t xml:space="preserve">1. die Genehmigung von Ausnahmen von allen Vorschriften der Fahrzeug-Zulassungsverordnung sowie des Teils B der StVZO, sofern nicht die Zuständigkeit der Regierungen gegeben ist;</w:t>
      </w:r>
    </w:p>
    <w:p>
      <w:r>
        <w:t xml:space="preserve">2. den Widerruf der Anerkennung sowie die Aufsicht nach Nrn. 6.5 und 6.6 der Anlage VIII zur StVZO in der vor dem 1. Juni 1998 geltenden Fassung.</w:t>
      </w:r>
    </w:p>
    <w:p>
      <w:r>
        <w:rPr>
          <w:color w:val="555555"/>
          <w:sz w:val="17"/>
        </w:rPr>
        <w:t xml:space="preserve">Zitiervorschlag: § 14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