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ZustVO-AFö (Nordrhein-Westfalen)</w:t>
      </w:r>
    </w:p>
    <w:p>
      <w:r>
        <w:rPr>
          <w:color w:val="555555"/>
          <w:sz w:val="18"/>
        </w:rPr>
        <w:t xml:space="preserve">Zuständigkeitsverordnung Agrarförderung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31. Oktober 2023</w:t>
      </w:r>
    </w:p>
    <w:p>
      <w:r>
        <w:t xml:space="preserve">(Artikel 1 der Verordnung vom 31. Oktober 2023 (GV. NRW. S. 1184))</w:t>
      </w:r>
    </w:p>
    <w:p>
      <w:r>
        <w:t xml:space="preserve">Auf Grund des</w:t>
      </w:r>
    </w:p>
    <w:p>
      <w:r>
        <w:t xml:space="preserve">- § 5 Absatz 3 Satz 1 des Landesorganisationsgesetzes vom 10. Juli 1962 (GV. NRW. S. 421), der zuletzt durch Artikel 10 des Gesetzes vom 9. Mai 2000 (GV. NRW. S. 462) geändert worden ist, insoweit nach Anhörung des fachlich zuständigen Ausschusses des Landtags,</w:t>
      </w:r>
    </w:p>
    <w:p>
      <w:r>
        <w:t xml:space="preserve">- § 23 Absatz 4 Satz 2 des GAP-Konditionalitäten-Gesetzes vom 16. Juli 2021 (BGBl. I S. 2996; 2022 I S. 2262) in Verbindung mit § 11 Absatz 1 und Absatz 4 Nummer 1 bis 3</w:t>
      </w:r>
    </w:p>
    <w:p>
      <w:r>
        <w:t xml:space="preserve">sowie § 16 Absatz 1 und Absatz 5 Nummer 1 und 2 der GAP-Konditionalitäten-Verordnung vom 7. Dezember 2022 (BGBl. I S. 2244), von denen § 11 Absatz 4 Nummer 2 Buchstabe b durch Verordnung vom 9. Dezember 2022 (BGBl. I S. 2273) geändert worden ist,</w:t>
      </w:r>
    </w:p>
    <w:p>
      <w:r>
        <w:t xml:space="preserve">- § 6 Absatz 5 Satz 3 des Marktorganisationsgesetzes in der Fassung der Bekanntmachung vom 7. November 2017 (BGBl. I S. 3746) in Verbindung mit § 17 Absatz 3 bis 5 der GAP-Direktzahlungen-Verordnung vom 24. Januar 2022 (BGBl. I S. 139; 2022 I S. 2287), von denen Absatz 3 durch Verordnung vom 30. November 2022 (BAnz AT 01.12.2022 V1) geändert worden ist, und</w:t>
      </w:r>
    </w:p>
    <w:p>
      <w:r>
        <w:t xml:space="preserve">- des § 23 Absatz 5 des GAP-Konditionalitäten-Gesetzes vom 16. Juli 2021 (BGBl. I S. 2996; 2022 I S. 2262) in Verbindung mit § 5 Absatz 3 Satz 1 des Landesorganisationsgesetzes, insoweit nach Anhörung des fachlich zuständigen Ausschusses des Landtags</w:t>
      </w:r>
    </w:p>
    <w:p>
      <w:r>
        <w:t xml:space="preserve">verordnet die Landesregierung:</w:t>
      </w:r>
    </w:p>
    <w:p>
      <w:r>
        <w:rPr>
          <w:color w:val="555555"/>
          <w:sz w:val="17"/>
        </w:rPr>
        <w:t xml:space="preserve">Zitiervorschlag: Eingangsformel ZustVO-AFö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https://recht.nulegal.eu/gesetze/ZustVO-AF%C3%B6/eingangsformel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