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ZustVO TierAM (Nordrhein-Westfalen)</w:t>
      </w:r>
    </w:p>
    <w:p>
      <w:r>
        <w:rPr>
          <w:color w:val="555555"/>
          <w:sz w:val="18"/>
        </w:rPr>
        <w:t xml:space="preserve">Zuständigkeitsverordnung Tierarzneimittel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Der Minister für Arbeit, Gesundheit und Soziales</w:t>
      </w:r>
    </w:p>
    <w:p>
      <w:r>
        <w:t xml:space="preserve">Die Ministerin für Umwelt, Landwirtschaft, Natur- und Verbraucherschutz</w:t>
      </w:r>
    </w:p>
    <w:p>
      <w:r>
        <w:rPr>
          <w:color w:val="555555"/>
          <w:sz w:val="17"/>
        </w:rPr>
        <w:t xml:space="preserve">Zitiervorschlag: Schlussformel ZustVO TierAM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https://recht.nulegal.eu/gesetze/ZustVO%20TierAM/schlussformel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