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ZustVO MWEIMH (Nordrhein-Westfalen) — Versetzung, Abordnung, Zuweisung</w:t>
      </w:r>
    </w:p>
    <w:p>
      <w:r>
        <w:rPr>
          <w:color w:val="555555"/>
          <w:sz w:val="18"/>
        </w:rPr>
        <w:t xml:space="preserve">Beamten- und Disziplinarzuständigkeitsverordnung MWEIMH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Dem Ministerium vorbehalten bleiben</w:t>
      </w:r>
    </w:p>
    <w:p>
      <w:r>
        <w:t xml:space="preserve">1. die Erklärung des Einverständnisses zu einer Versetzung oder Abordnung in den Landesdienst auf die in § 2 Satz 2 genannten Funktionsstellen,</w:t>
      </w:r>
    </w:p>
    <w:p>
      <w:r>
        <w:t xml:space="preserve">2. die Versetzung oder Abordnung zu obersten Bundes- oder Landesbehörden und</w:t>
      </w:r>
    </w:p>
    <w:p>
      <w:r>
        <w:t xml:space="preserve">3. die Zuweisung einer Tätigkeit gemäß § 123a des Beamtenrechtsrahmengesetzes in der Fassung der Bekanntmachung vom 31. März 1999 (BGBl. I S. 654), das zuletzt durch Artikel 6 Absatz 1 des Gesetzes vom 23. Mai 2017 (BGBl. I S. 1228) geändert worden ist und § 20 des Beamtenstatusgesetzes vom 17. Juni 2008 (BGBl. I S. 1010), das durch Artikel 2 des Gesetzes vom 28. Juni 2021 (BGBl. I S. 2250) geändert worden ist.</w:t>
      </w:r>
    </w:p>
    <w:p>
      <w:r>
        <w:rPr>
          <w:color w:val="555555"/>
          <w:sz w:val="17"/>
        </w:rPr>
        <w:t xml:space="preserve">Zitiervorschlag: § 3 ZustVO MWEIMH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https://recht.nulegal.eu/gesetze/ZustVO%20MWEIMH/3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