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ZustVO Forst (Nordrhein-Westfalen) — Inkrafttreten, Außerkrafttreten</w:t>
      </w:r>
    </w:p>
    <w:p>
      <w:r>
        <w:rPr>
          <w:color w:val="555555"/>
          <w:sz w:val="18"/>
        </w:rPr>
        <w:t xml:space="preserve">Zuständigkeitsverordnung Forst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 Über die Erfahrungen mit dieser Verordnung ist der Landesregierung bis zum 31. Dezember 2019 zu berichten.</w:t>
      </w:r>
    </w:p>
    <w:p>
      <w:r>
        <w:t xml:space="preserve">(2) Mit dem Inkrafttreten dieser Verordnung treten</w:t>
      </w:r>
    </w:p>
    <w:p>
      <w:r>
        <w:t xml:space="preserve">1. die Verordnung über Zuständigkeiten nach dem Bundeswaldgesetz vom 25. Mai 1976 (GV. NRW. S. 237), die zuletzt durch Artikel 2 der Verordnung vom 20. Dezember 2011 (GV. NRW S. 729) geändert worden ist, und</w:t>
      </w:r>
    </w:p>
    <w:p>
      <w:r>
        <w:t xml:space="preserve">2. die Verordnung über Zuständigkeiten nach dem Forstschäden-Ausgleichsgesetz vom 12. Juni 1973 (GV. NRW. S. 363), die zuletzt durch Artikel 1 der Verordnung vom 20. Dezember 2011 (GV. NRW. S. 729) geändert worden ist,</w:t>
      </w:r>
    </w:p>
    <w:p>
      <w:r>
        <w:t xml:space="preserve">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rPr>
          <w:color w:val="555555"/>
          <w:sz w:val="17"/>
        </w:rPr>
        <w:t xml:space="preserve">Zitiervorschlag: § 4 ZustVO Forst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https://recht.nulegal.eu/gesetze/ZustVO%20Forst/4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